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3238" w14:textId="77777777" w:rsidR="00063B24" w:rsidRPr="00D75F3C" w:rsidRDefault="00D75F3C" w:rsidP="00D72DA5">
      <w:pPr>
        <w:pStyle w:val="NoSpacing"/>
        <w:rPr>
          <w:rFonts w:ascii="Cambria" w:hAnsi="Cambria"/>
          <w:sz w:val="72"/>
          <w:szCs w:val="72"/>
        </w:rPr>
      </w:pPr>
      <w:r>
        <w:rPr>
          <w:rFonts w:ascii="Cambria" w:hAnsi="Cambria"/>
          <w:noProof/>
        </w:rPr>
        <mc:AlternateContent>
          <mc:Choice Requires="wps">
            <w:drawing>
              <wp:anchor distT="0" distB="0" distL="114300" distR="114300" simplePos="0" relativeHeight="251658752" behindDoc="0" locked="0" layoutInCell="0" allowOverlap="1" wp14:anchorId="4A47E4D7" wp14:editId="4322E921">
                <wp:simplePos x="0" y="0"/>
                <wp:positionH relativeFrom="page">
                  <wp:posOffset>411480</wp:posOffset>
                </wp:positionH>
                <wp:positionV relativeFrom="page">
                  <wp:posOffset>-261620</wp:posOffset>
                </wp:positionV>
                <wp:extent cx="90805" cy="11203305"/>
                <wp:effectExtent l="0" t="0" r="36195" b="254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8" o:spid="_x0000_s1026" style="position:absolute;margin-left:32.4pt;margin-top:-20.55pt;width:7.15pt;height:882.1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" o:allowincell="f" strokecolor="#00b0f0">
                <w10:wrap anchorx="page" anchory="page"/>
              </v:rect>
            </w:pict>
          </mc:Fallback>
        </mc:AlternateContent>
      </w:r>
      <w:r>
        <w:rPr>
          <w:rFonts w:ascii="Cambria" w:hAnsi="Cambria"/>
          <w:noProof/>
        </w:rPr>
        <mc:AlternateContent>
          <mc:Choice Requires="wps">
            <w:drawing>
              <wp:anchor distT="0" distB="0" distL="114300" distR="114300" simplePos="0" relativeHeight="251657728" behindDoc="0" locked="0" layoutInCell="0" allowOverlap="1" wp14:anchorId="2D56710E" wp14:editId="683BE64C">
                <wp:simplePos x="0" y="0"/>
                <wp:positionH relativeFrom="page">
                  <wp:posOffset>7057390</wp:posOffset>
                </wp:positionH>
                <wp:positionV relativeFrom="page">
                  <wp:posOffset>-261620</wp:posOffset>
                </wp:positionV>
                <wp:extent cx="90805" cy="11203305"/>
                <wp:effectExtent l="0" t="0" r="36195" b="254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 o:spid="_x0000_s1026" style="position:absolute;margin-left:555.7pt;margin-top:-20.55pt;width:7.15pt;height:882.15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" o:allowincell="f" strokecolor="#00b0f0">
                <w10:wrap anchorx="page" anchory="page"/>
              </v:rect>
            </w:pict>
          </mc:Fallback>
        </mc:AlternateContent>
      </w:r>
      <w:r>
        <w:rPr>
          <w:rFonts w:ascii="Cambria" w:hAnsi="Cambria"/>
          <w:noProof/>
        </w:rPr>
        <mc:AlternateContent>
          <mc:Choice Requires="wps">
            <w:drawing>
              <wp:anchor distT="0" distB="0" distL="114300" distR="114300" simplePos="0" relativeHeight="251656704" behindDoc="0" locked="0" layoutInCell="0" allowOverlap="1" wp14:anchorId="5CFEE4FF" wp14:editId="39A4005A">
                <wp:simplePos x="0" y="0"/>
                <wp:positionH relativeFrom="page">
                  <wp:posOffset>-182880</wp:posOffset>
                </wp:positionH>
                <wp:positionV relativeFrom="page">
                  <wp:posOffset>5080</wp:posOffset>
                </wp:positionV>
                <wp:extent cx="7929880" cy="715645"/>
                <wp:effectExtent l="0" t="0" r="37465" b="330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9880" cy="715645"/>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 o:spid="_x0000_s1026" style="position:absolute;margin-left:-14.35pt;margin-top:.4pt;width:624.4pt;height:56.35pt;z-index:25165670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" o:allowincell="f" fillcolor="#002060" strokecolor="#002060">
                <w10:wrap anchorx="page" anchory="page"/>
              </v:rect>
            </w:pict>
          </mc:Fallback>
        </mc:AlternateContent>
      </w:r>
    </w:p>
    <w:p w14:paraId="5CD1737F" w14:textId="77777777" w:rsidR="00063B24" w:rsidRPr="000B7400" w:rsidRDefault="00206167" w:rsidP="00D72DA5">
      <w:pPr>
        <w:pStyle w:val="NoSpacing"/>
        <w:rPr>
          <w:rFonts w:ascii="Cambria" w:hAnsi="Cambria" w:cs="Adobe Hebrew"/>
          <w:color w:val="000090"/>
          <w:sz w:val="72"/>
          <w:szCs w:val="72"/>
        </w:rPr>
      </w:pPr>
      <w:r w:rsidRPr="000B7400">
        <w:rPr>
          <w:rFonts w:ascii="Cambria" w:hAnsi="Cambria" w:cs="Adobe Hebrew"/>
          <w:color w:val="000090"/>
          <w:sz w:val="72"/>
          <w:szCs w:val="72"/>
        </w:rPr>
        <w:t xml:space="preserve">The Cochrane Collaboration: Possible Areas of Support </w:t>
      </w:r>
    </w:p>
    <w:p w14:paraId="6A48B137" w14:textId="77777777" w:rsidR="00206167" w:rsidRPr="00D75F3C" w:rsidRDefault="00206167" w:rsidP="00D72DA5">
      <w:pPr>
        <w:pStyle w:val="NoSpacing"/>
        <w:rPr>
          <w:rFonts w:ascii="Cambria" w:hAnsi="Cambria"/>
          <w:color w:val="00B0F0"/>
          <w:sz w:val="36"/>
          <w:szCs w:val="36"/>
        </w:rPr>
      </w:pPr>
    </w:p>
    <w:p w14:paraId="01C38245" w14:textId="77777777" w:rsidR="00063B24" w:rsidRPr="00D75F3C" w:rsidRDefault="00206167" w:rsidP="00D72DA5">
      <w:pPr>
        <w:pStyle w:val="NoSpacing"/>
        <w:rPr>
          <w:rFonts w:ascii="Cambria" w:hAnsi="Cambria" w:cs="Adobe Hebrew"/>
          <w:sz w:val="44"/>
          <w:szCs w:val="44"/>
        </w:rPr>
      </w:pPr>
      <w:r w:rsidRPr="00D75F3C">
        <w:rPr>
          <w:rFonts w:ascii="Cambria" w:hAnsi="Cambria" w:cs="Adobe Hebrew"/>
          <w:color w:val="00B0F0"/>
          <w:sz w:val="44"/>
          <w:szCs w:val="44"/>
        </w:rPr>
        <w:t xml:space="preserve">Ideas for </w:t>
      </w:r>
      <w:r w:rsidR="00D72DA5" w:rsidRPr="00D75F3C">
        <w:rPr>
          <w:rFonts w:ascii="Cambria" w:hAnsi="Cambria" w:cs="Adobe Hebrew"/>
          <w:color w:val="00B0F0"/>
          <w:sz w:val="44"/>
          <w:szCs w:val="44"/>
        </w:rPr>
        <w:t>d</w:t>
      </w:r>
      <w:r w:rsidRPr="00D75F3C">
        <w:rPr>
          <w:rFonts w:ascii="Cambria" w:hAnsi="Cambria" w:cs="Adobe Hebrew"/>
          <w:color w:val="00B0F0"/>
          <w:sz w:val="44"/>
          <w:szCs w:val="44"/>
        </w:rPr>
        <w:t>iscussion with GiveWell</w:t>
      </w:r>
    </w:p>
    <w:p w14:paraId="44694B23" w14:textId="77777777" w:rsidR="00063B24" w:rsidRPr="00D75F3C" w:rsidRDefault="00063B24" w:rsidP="00D72DA5">
      <w:pPr>
        <w:rPr>
          <w:rFonts w:ascii="Cambria" w:eastAsia="Times New Roman" w:hAnsi="Cambria"/>
          <w:sz w:val="36"/>
          <w:szCs w:val="36"/>
          <w:lang w:val="en-US"/>
        </w:rPr>
      </w:pPr>
    </w:p>
    <w:p w14:paraId="16744ECB" w14:textId="77777777" w:rsidR="00DF4CE0" w:rsidRPr="00D75F3C" w:rsidRDefault="00DF4CE0" w:rsidP="00D72DA5">
      <w:pPr>
        <w:rPr>
          <w:rFonts w:ascii="Cambria" w:hAnsi="Cambria"/>
        </w:rPr>
      </w:pPr>
    </w:p>
    <w:p w14:paraId="06FF7A65" w14:textId="77777777" w:rsidR="00063B24" w:rsidRPr="00D75F3C" w:rsidRDefault="00D75F3C" w:rsidP="00D72DA5">
      <w:pPr>
        <w:rPr>
          <w:rFonts w:ascii="Cambria" w:hAnsi="Cambria"/>
        </w:rPr>
      </w:pPr>
      <w:r>
        <w:rPr>
          <w:rFonts w:ascii="Cambria" w:hAnsi="Cambria"/>
          <w:noProof/>
          <w:sz w:val="36"/>
          <w:szCs w:val="36"/>
          <w:lang w:val="en-US"/>
        </w:rPr>
        <mc:AlternateContent>
          <mc:Choice Requires="wps">
            <w:drawing>
              <wp:anchor distT="0" distB="0" distL="114300" distR="114300" simplePos="0" relativeHeight="251659776" behindDoc="0" locked="0" layoutInCell="1" allowOverlap="1" wp14:anchorId="63AE3DE2" wp14:editId="2E88E1FE">
                <wp:simplePos x="0" y="0"/>
                <wp:positionH relativeFrom="column">
                  <wp:posOffset>-104140</wp:posOffset>
                </wp:positionH>
                <wp:positionV relativeFrom="paragraph">
                  <wp:posOffset>57785</wp:posOffset>
                </wp:positionV>
                <wp:extent cx="4886325" cy="1724025"/>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D4228" w14:textId="77777777" w:rsidR="00F954E1" w:rsidRPr="00067CE3" w:rsidRDefault="00F954E1">
                            <w:pPr>
                              <w:rPr>
                                <w:rFonts w:ascii="Adobe Hebrew" w:hAnsi="Adobe Hebrew" w:cs="Adobe Hebrew"/>
                                <w:b/>
                                <w:color w:val="000090"/>
                              </w:rPr>
                            </w:pPr>
                            <w:r w:rsidRPr="00067CE3">
                              <w:rPr>
                                <w:rFonts w:ascii="Adobe Hebrew" w:hAnsi="Adobe Hebrew" w:cs="Adobe Hebrew"/>
                                <w:b/>
                                <w:color w:val="000090"/>
                              </w:rPr>
                              <w:t>February 2013</w:t>
                            </w:r>
                          </w:p>
                          <w:p w14:paraId="7FCFDC8F" w14:textId="77777777" w:rsidR="00F954E1" w:rsidRDefault="00F954E1">
                            <w:pPr>
                              <w:rPr>
                                <w:rFonts w:ascii="Cambria" w:hAnsi="Cambria"/>
                                <w:color w:val="000090"/>
                              </w:rPr>
                            </w:pPr>
                          </w:p>
                          <w:p w14:paraId="64EB2C40" w14:textId="77777777" w:rsidR="00F954E1" w:rsidRDefault="00F954E1">
                            <w:pPr>
                              <w:rPr>
                                <w:rFonts w:ascii="Cambria" w:hAnsi="Cambria"/>
                                <w:color w:val="000090"/>
                              </w:rPr>
                            </w:pPr>
                          </w:p>
                          <w:p w14:paraId="2D0D904F" w14:textId="77777777" w:rsidR="00F954E1" w:rsidRPr="00067CE3" w:rsidRDefault="00F954E1">
                            <w:pPr>
                              <w:rPr>
                                <w:rFonts w:ascii="Cambria" w:hAnsi="Cambria"/>
                                <w:color w:val="000090"/>
                              </w:rPr>
                            </w:pPr>
                          </w:p>
                          <w:p w14:paraId="644D4698" w14:textId="77777777" w:rsidR="00F954E1" w:rsidRPr="00067CE3" w:rsidRDefault="00F954E1" w:rsidP="00DA1690">
                            <w:pPr>
                              <w:pStyle w:val="Header"/>
                              <w:tabs>
                                <w:tab w:val="clear" w:pos="4513"/>
                                <w:tab w:val="clear" w:pos="9026"/>
                                <w:tab w:val="left" w:pos="3150"/>
                              </w:tabs>
                              <w:rPr>
                                <w:rFonts w:ascii="Adobe Hebrew" w:eastAsia="Times New Roman" w:hAnsi="Adobe Hebrew" w:cs="Adobe Hebrew"/>
                                <w:i/>
                                <w:color w:val="000090"/>
                                <w:sz w:val="28"/>
                                <w:szCs w:val="28"/>
                              </w:rPr>
                            </w:pPr>
                            <w:r w:rsidRPr="00067CE3">
                              <w:rPr>
                                <w:rFonts w:ascii="Adobe Hebrew" w:eastAsia="Times New Roman" w:hAnsi="Adobe Hebrew" w:cs="Adobe Hebrew"/>
                                <w:i/>
                                <w:color w:val="000090"/>
                                <w:sz w:val="28"/>
                                <w:szCs w:val="28"/>
                              </w:rPr>
                              <w:t xml:space="preserve">The Cochrane Collaboration’s vision is that </w:t>
                            </w:r>
                            <w:r w:rsidRPr="00067CE3">
                              <w:rPr>
                                <w:rFonts w:ascii="Adobe Hebrew" w:eastAsia="Times New Roman" w:hAnsi="Adobe Hebrew" w:cs="Adobe Hebrew"/>
                                <w:i/>
                                <w:color w:val="000090"/>
                                <w:sz w:val="28"/>
                                <w:szCs w:val="28"/>
                              </w:rPr>
                              <w:br/>
                              <w:t xml:space="preserve">healthcare decision-making throughout the world </w:t>
                            </w:r>
                            <w:r w:rsidRPr="00067CE3">
                              <w:rPr>
                                <w:rFonts w:ascii="Adobe Hebrew" w:eastAsia="Times New Roman" w:hAnsi="Adobe Hebrew" w:cs="Adobe Hebrew"/>
                                <w:i/>
                                <w:color w:val="000090"/>
                                <w:sz w:val="28"/>
                                <w:szCs w:val="28"/>
                              </w:rPr>
                              <w:br/>
                              <w:t xml:space="preserve">will be informed by high-quality, </w:t>
                            </w:r>
                            <w:r w:rsidRPr="00067CE3">
                              <w:rPr>
                                <w:rFonts w:ascii="Adobe Hebrew" w:eastAsia="Times New Roman" w:hAnsi="Adobe Hebrew" w:cs="Adobe Hebrew"/>
                                <w:i/>
                                <w:color w:val="000090"/>
                                <w:sz w:val="28"/>
                                <w:szCs w:val="28"/>
                              </w:rPr>
                              <w:br/>
                              <w:t>timely research evidence</w:t>
                            </w:r>
                          </w:p>
                          <w:p w14:paraId="039A1DBF" w14:textId="77777777" w:rsidR="00F954E1" w:rsidRPr="00DA1690" w:rsidRDefault="00F954E1">
                            <w:pPr>
                              <w:rPr>
                                <w:rFonts w:ascii="Cambria" w:hAnsi="Cambria"/>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8.15pt;margin-top:4.55pt;width:384.75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" stroked="f">
                <v:textbox>
                  <w:txbxContent>
                    <w:p w14:paraId="46AD4228" w14:textId="77777777" w:rsidR="00F954E1" w:rsidRPr="00067CE3" w:rsidRDefault="00F954E1">
                      <w:pPr>
                        <w:rPr>
                          <w:rFonts w:ascii="Adobe Hebrew" w:hAnsi="Adobe Hebrew" w:cs="Adobe Hebrew"/>
                          <w:b/>
                          <w:color w:val="000090"/>
                        </w:rPr>
                      </w:pPr>
                      <w:r w:rsidRPr="00067CE3">
                        <w:rPr>
                          <w:rFonts w:ascii="Adobe Hebrew" w:hAnsi="Adobe Hebrew" w:cs="Adobe Hebrew"/>
                          <w:b/>
                          <w:color w:val="000090"/>
                        </w:rPr>
                        <w:t>February 2013</w:t>
                      </w:r>
                    </w:p>
                    <w:p w14:paraId="7FCFDC8F" w14:textId="77777777" w:rsidR="00F954E1" w:rsidRDefault="00F954E1">
                      <w:pPr>
                        <w:rPr>
                          <w:rFonts w:ascii="Cambria" w:hAnsi="Cambria"/>
                          <w:color w:val="000090"/>
                        </w:rPr>
                      </w:pPr>
                    </w:p>
                    <w:p w14:paraId="64EB2C40" w14:textId="77777777" w:rsidR="00F954E1" w:rsidRDefault="00F954E1">
                      <w:pPr>
                        <w:rPr>
                          <w:rFonts w:ascii="Cambria" w:hAnsi="Cambria"/>
                          <w:color w:val="000090"/>
                        </w:rPr>
                      </w:pPr>
                    </w:p>
                    <w:p w14:paraId="2D0D904F" w14:textId="77777777" w:rsidR="00F954E1" w:rsidRPr="00067CE3" w:rsidRDefault="00F954E1">
                      <w:pPr>
                        <w:rPr>
                          <w:rFonts w:ascii="Cambria" w:hAnsi="Cambria"/>
                          <w:color w:val="000090"/>
                        </w:rPr>
                      </w:pPr>
                    </w:p>
                    <w:p w14:paraId="644D4698" w14:textId="77777777" w:rsidR="00F954E1" w:rsidRPr="00067CE3" w:rsidRDefault="00F954E1" w:rsidP="00DA1690">
                      <w:pPr>
                        <w:pStyle w:val="Header"/>
                        <w:tabs>
                          <w:tab w:val="clear" w:pos="4513"/>
                          <w:tab w:val="clear" w:pos="9026"/>
                          <w:tab w:val="left" w:pos="3150"/>
                        </w:tabs>
                        <w:rPr>
                          <w:rFonts w:ascii="Adobe Hebrew" w:eastAsia="Times New Roman" w:hAnsi="Adobe Hebrew" w:cs="Adobe Hebrew"/>
                          <w:i/>
                          <w:color w:val="000090"/>
                          <w:sz w:val="28"/>
                          <w:szCs w:val="28"/>
                        </w:rPr>
                      </w:pPr>
                      <w:r w:rsidRPr="00067CE3">
                        <w:rPr>
                          <w:rFonts w:ascii="Adobe Hebrew" w:eastAsia="Times New Roman" w:hAnsi="Adobe Hebrew" w:cs="Adobe Hebrew"/>
                          <w:i/>
                          <w:color w:val="000090"/>
                          <w:sz w:val="28"/>
                          <w:szCs w:val="28"/>
                        </w:rPr>
                        <w:t xml:space="preserve">The Cochrane Collaboration’s vision is that </w:t>
                      </w:r>
                      <w:r w:rsidRPr="00067CE3">
                        <w:rPr>
                          <w:rFonts w:ascii="Adobe Hebrew" w:eastAsia="Times New Roman" w:hAnsi="Adobe Hebrew" w:cs="Adobe Hebrew"/>
                          <w:i/>
                          <w:color w:val="000090"/>
                          <w:sz w:val="28"/>
                          <w:szCs w:val="28"/>
                        </w:rPr>
                        <w:br/>
                        <w:t xml:space="preserve">healthcare decision-making throughout the world </w:t>
                      </w:r>
                      <w:r w:rsidRPr="00067CE3">
                        <w:rPr>
                          <w:rFonts w:ascii="Adobe Hebrew" w:eastAsia="Times New Roman" w:hAnsi="Adobe Hebrew" w:cs="Adobe Hebrew"/>
                          <w:i/>
                          <w:color w:val="000090"/>
                          <w:sz w:val="28"/>
                          <w:szCs w:val="28"/>
                        </w:rPr>
                        <w:br/>
                        <w:t xml:space="preserve">will be informed by high-quality, </w:t>
                      </w:r>
                      <w:r w:rsidRPr="00067CE3">
                        <w:rPr>
                          <w:rFonts w:ascii="Adobe Hebrew" w:eastAsia="Times New Roman" w:hAnsi="Adobe Hebrew" w:cs="Adobe Hebrew"/>
                          <w:i/>
                          <w:color w:val="000090"/>
                          <w:sz w:val="28"/>
                          <w:szCs w:val="28"/>
                        </w:rPr>
                        <w:br/>
                        <w:t>timely research evidence</w:t>
                      </w:r>
                    </w:p>
                    <w:p w14:paraId="039A1DBF" w14:textId="77777777" w:rsidR="00F954E1" w:rsidRPr="00DA1690" w:rsidRDefault="00F954E1">
                      <w:pPr>
                        <w:rPr>
                          <w:rFonts w:ascii="Cambria" w:hAnsi="Cambria"/>
                          <w:color w:val="808080"/>
                        </w:rPr>
                      </w:pPr>
                    </w:p>
                  </w:txbxContent>
                </v:textbox>
              </v:shape>
            </w:pict>
          </mc:Fallback>
        </mc:AlternateContent>
      </w:r>
    </w:p>
    <w:p w14:paraId="12073475" w14:textId="77777777" w:rsidR="00063B24" w:rsidRPr="00D75F3C" w:rsidRDefault="00063B24" w:rsidP="00D72DA5">
      <w:pPr>
        <w:rPr>
          <w:rFonts w:ascii="Cambria" w:hAnsi="Cambria"/>
        </w:rPr>
      </w:pPr>
    </w:p>
    <w:p w14:paraId="39743616" w14:textId="77777777" w:rsidR="00063B24" w:rsidRPr="00D75F3C" w:rsidRDefault="00063B24" w:rsidP="00D72DA5">
      <w:pPr>
        <w:rPr>
          <w:rFonts w:ascii="Cambria" w:hAnsi="Cambria"/>
        </w:rPr>
      </w:pPr>
    </w:p>
    <w:p w14:paraId="3A4BABB4" w14:textId="77777777" w:rsidR="00063B24" w:rsidRPr="00D75F3C" w:rsidRDefault="00063B24" w:rsidP="00D72DA5">
      <w:pPr>
        <w:rPr>
          <w:rFonts w:ascii="Cambria" w:hAnsi="Cambria"/>
        </w:rPr>
      </w:pPr>
    </w:p>
    <w:p w14:paraId="0406FDB3" w14:textId="77777777" w:rsidR="00063B24" w:rsidRPr="00D75F3C" w:rsidRDefault="00063B24" w:rsidP="00D72DA5">
      <w:pPr>
        <w:rPr>
          <w:rFonts w:ascii="Cambria" w:hAnsi="Cambria"/>
        </w:rPr>
      </w:pPr>
    </w:p>
    <w:p w14:paraId="1B3F5F52" w14:textId="77777777" w:rsidR="00D72DA5" w:rsidRPr="00D75F3C" w:rsidRDefault="00D72DA5" w:rsidP="00D72DA5">
      <w:pPr>
        <w:spacing w:before="100" w:beforeAutospacing="1" w:after="100" w:afterAutospacing="1"/>
        <w:rPr>
          <w:rFonts w:ascii="Cambria" w:hAnsi="Cambria"/>
        </w:rPr>
      </w:pPr>
    </w:p>
    <w:p w14:paraId="69389578" w14:textId="77777777" w:rsidR="00D72DA5" w:rsidRPr="00D75F3C" w:rsidRDefault="00D72DA5" w:rsidP="00D72DA5">
      <w:pPr>
        <w:spacing w:before="100" w:beforeAutospacing="1" w:after="100" w:afterAutospacing="1"/>
        <w:rPr>
          <w:rFonts w:ascii="Cambria" w:hAnsi="Cambria"/>
        </w:rPr>
      </w:pPr>
    </w:p>
    <w:p w14:paraId="3ACAFDC7" w14:textId="77777777" w:rsidR="00D72DA5" w:rsidRPr="00D75F3C" w:rsidRDefault="00D72DA5" w:rsidP="00D72DA5">
      <w:pPr>
        <w:spacing w:before="100" w:beforeAutospacing="1" w:after="100" w:afterAutospacing="1"/>
        <w:rPr>
          <w:rFonts w:ascii="Cambria" w:hAnsi="Cambria"/>
        </w:rPr>
      </w:pPr>
    </w:p>
    <w:p w14:paraId="18768553" w14:textId="77777777" w:rsidR="00D72DA5" w:rsidRPr="00D75F3C" w:rsidRDefault="00D72DA5" w:rsidP="00D72DA5">
      <w:pPr>
        <w:spacing w:before="100" w:beforeAutospacing="1" w:after="100" w:afterAutospacing="1"/>
        <w:rPr>
          <w:rFonts w:ascii="Cambria" w:hAnsi="Cambria"/>
        </w:rPr>
      </w:pPr>
    </w:p>
    <w:p w14:paraId="15E58650" w14:textId="77777777" w:rsidR="00DF4CE0" w:rsidRPr="00D75F3C" w:rsidRDefault="00DF4CE0" w:rsidP="00D72DA5">
      <w:pPr>
        <w:spacing w:before="100" w:beforeAutospacing="1" w:after="100" w:afterAutospacing="1"/>
        <w:rPr>
          <w:rFonts w:ascii="Cambria" w:hAnsi="Cambria"/>
        </w:rPr>
      </w:pPr>
    </w:p>
    <w:p w14:paraId="215E77A4" w14:textId="77777777" w:rsidR="00DF4CE0" w:rsidRPr="00D75F3C" w:rsidRDefault="00DF4CE0" w:rsidP="00D72DA5">
      <w:pPr>
        <w:spacing w:before="100" w:beforeAutospacing="1" w:after="100" w:afterAutospacing="1"/>
        <w:rPr>
          <w:rFonts w:ascii="Cambria" w:hAnsi="Cambria"/>
        </w:rPr>
      </w:pPr>
    </w:p>
    <w:p w14:paraId="40209A7B" w14:textId="77777777" w:rsidR="00DF4CE0" w:rsidRPr="00D75F3C" w:rsidRDefault="00DF4CE0" w:rsidP="00D72DA5">
      <w:pPr>
        <w:spacing w:before="100" w:beforeAutospacing="1" w:after="100" w:afterAutospacing="1"/>
        <w:rPr>
          <w:rFonts w:ascii="Cambria" w:hAnsi="Cambria"/>
        </w:rPr>
      </w:pPr>
      <w:bookmarkStart w:id="0" w:name="_GoBack"/>
      <w:bookmarkEnd w:id="0"/>
    </w:p>
    <w:p w14:paraId="3DD33A99" w14:textId="77777777" w:rsidR="00DF4CE0" w:rsidRPr="00D75F3C" w:rsidRDefault="00DF4CE0" w:rsidP="00D72DA5">
      <w:pPr>
        <w:spacing w:before="100" w:beforeAutospacing="1" w:after="100" w:afterAutospacing="1"/>
        <w:rPr>
          <w:rFonts w:ascii="Cambria" w:hAnsi="Cambria"/>
        </w:rPr>
      </w:pPr>
    </w:p>
    <w:p w14:paraId="6B7BD838" w14:textId="77777777" w:rsidR="0064722B" w:rsidRPr="00D75F3C" w:rsidRDefault="00D75F3C" w:rsidP="00D72DA5">
      <w:pPr>
        <w:spacing w:before="100" w:beforeAutospacing="1" w:after="100" w:afterAutospacing="1"/>
        <w:rPr>
          <w:rFonts w:ascii="Cambria" w:hAnsi="Cambria" w:cs="Calibri"/>
          <w:noProof/>
          <w:sz w:val="36"/>
          <w:szCs w:val="36"/>
          <w:lang w:eastAsia="en-GB"/>
        </w:rPr>
      </w:pPr>
      <w:r>
        <w:rPr>
          <w:rFonts w:ascii="Cambria" w:hAnsi="Cambria"/>
          <w:noProof/>
          <w:sz w:val="22"/>
          <w:lang w:val="en-US"/>
        </w:rPr>
        <mc:AlternateContent>
          <mc:Choice Requires="wps">
            <w:drawing>
              <wp:anchor distT="0" distB="0" distL="114300" distR="114300" simplePos="0" relativeHeight="251655680" behindDoc="0" locked="0" layoutInCell="0" allowOverlap="1" wp14:anchorId="54528D69" wp14:editId="7E07E190">
                <wp:simplePos x="0" y="0"/>
                <wp:positionH relativeFrom="page">
                  <wp:align>center</wp:align>
                </wp:positionH>
                <wp:positionV relativeFrom="page">
                  <wp:align>bottom</wp:align>
                </wp:positionV>
                <wp:extent cx="7929245" cy="866775"/>
                <wp:effectExtent l="0" t="0" r="37465" b="222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9245" cy="866775"/>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5" o:spid="_x0000_s1026" style="position:absolute;margin-left:0;margin-top:0;width:624.35pt;height:68.25pt;z-index:251655680;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" o:allowincell="f" fillcolor="#002060" strokecolor="#002060">
                <w10:wrap anchorx="page" anchory="page"/>
              </v:rect>
            </w:pict>
          </mc:Fallback>
        </mc:AlternateContent>
      </w:r>
    </w:p>
    <w:p w14:paraId="0922D7FB" w14:textId="77777777" w:rsidR="00941E65" w:rsidRPr="00D75F3C" w:rsidRDefault="002F2D5C" w:rsidP="00D72DA5">
      <w:pPr>
        <w:spacing w:before="100" w:beforeAutospacing="1" w:after="100" w:afterAutospacing="1"/>
        <w:rPr>
          <w:rFonts w:ascii="Cambria" w:hAnsi="Cambria"/>
          <w:sz w:val="96"/>
          <w:szCs w:val="96"/>
        </w:rPr>
      </w:pPr>
      <w:r w:rsidRPr="00D75F3C">
        <w:rPr>
          <w:rFonts w:ascii="Cambria" w:hAnsi="Cambria"/>
          <w:noProof/>
          <w:sz w:val="96"/>
          <w:szCs w:val="96"/>
          <w:lang w:val="en-US"/>
        </w:rPr>
        <w:drawing>
          <wp:inline distT="0" distB="0" distL="0" distR="0" wp14:anchorId="0F654B26" wp14:editId="3C00B1C5">
            <wp:extent cx="2895600" cy="1504950"/>
            <wp:effectExtent l="19050" t="0" r="0" b="0"/>
            <wp:docPr id="1" name="Picture 1" descr="CC20-logo-horizontal-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20-logo-horizontal-rgb-large"/>
                    <pic:cNvPicPr>
                      <a:picLocks noChangeAspect="1" noChangeArrowheads="1"/>
                    </pic:cNvPicPr>
                  </pic:nvPicPr>
                  <pic:blipFill>
                    <a:blip r:embed="rId8" cstate="print"/>
                    <a:srcRect/>
                    <a:stretch>
                      <a:fillRect/>
                    </a:stretch>
                  </pic:blipFill>
                  <pic:spPr bwMode="auto">
                    <a:xfrm>
                      <a:off x="0" y="0"/>
                      <a:ext cx="2895600" cy="1504950"/>
                    </a:xfrm>
                    <a:prstGeom prst="rect">
                      <a:avLst/>
                    </a:prstGeom>
                    <a:noFill/>
                    <a:ln w="9525">
                      <a:noFill/>
                      <a:miter lim="800000"/>
                      <a:headEnd/>
                      <a:tailEnd/>
                    </a:ln>
                  </pic:spPr>
                </pic:pic>
              </a:graphicData>
            </a:graphic>
          </wp:inline>
        </w:drawing>
      </w:r>
    </w:p>
    <w:p w14:paraId="18C46093" w14:textId="77777777" w:rsidR="0064722B" w:rsidRPr="00D75F3C" w:rsidRDefault="0064722B" w:rsidP="00D72DA5">
      <w:pPr>
        <w:spacing w:before="100" w:beforeAutospacing="1" w:after="100" w:afterAutospacing="1"/>
        <w:rPr>
          <w:rFonts w:ascii="Cambria" w:eastAsia="Times New Roman" w:hAnsi="Cambria" w:cs="Calibri"/>
          <w:lang w:eastAsia="en-GB"/>
        </w:rPr>
      </w:pPr>
    </w:p>
    <w:p w14:paraId="40B99735" w14:textId="77777777" w:rsidR="00D72DA5" w:rsidRPr="00D75F3C" w:rsidRDefault="00D72DA5" w:rsidP="00D72DA5">
      <w:pPr>
        <w:spacing w:before="100" w:beforeAutospacing="1" w:after="100" w:afterAutospacing="1"/>
        <w:rPr>
          <w:rFonts w:ascii="Cambria" w:eastAsia="Times New Roman" w:hAnsi="Cambria" w:cs="Calibri"/>
          <w:lang w:eastAsia="en-GB"/>
        </w:rPr>
      </w:pPr>
    </w:p>
    <w:p w14:paraId="2AEAA1C0" w14:textId="77777777" w:rsidR="00DF4CE0" w:rsidRPr="00D75F3C" w:rsidRDefault="00DF4CE0" w:rsidP="00D72DA5">
      <w:pPr>
        <w:spacing w:before="100" w:beforeAutospacing="1" w:after="100" w:afterAutospacing="1"/>
        <w:rPr>
          <w:rFonts w:ascii="Cambria" w:eastAsia="Times New Roman" w:hAnsi="Cambria" w:cs="Calibri"/>
          <w:lang w:eastAsia="en-GB"/>
        </w:rPr>
      </w:pPr>
    </w:p>
    <w:p w14:paraId="064BFFE5" w14:textId="77777777" w:rsidR="00D72DA5" w:rsidRPr="00D75F3C" w:rsidRDefault="00D72DA5" w:rsidP="00D72DA5">
      <w:pPr>
        <w:spacing w:before="100" w:beforeAutospacing="1" w:after="100" w:afterAutospacing="1"/>
        <w:rPr>
          <w:rFonts w:ascii="Cambria" w:eastAsia="Times New Roman" w:hAnsi="Cambria" w:cs="Calibri"/>
          <w:lang w:eastAsia="en-GB"/>
        </w:rPr>
      </w:pPr>
    </w:p>
    <w:p w14:paraId="2CA4B010" w14:textId="77777777" w:rsidR="008D7648" w:rsidRPr="000B7400" w:rsidRDefault="002F2D5C" w:rsidP="00D72DA5">
      <w:pPr>
        <w:pStyle w:val="Subtitle"/>
        <w:rPr>
          <w:rFonts w:ascii="Cambria" w:hAnsi="Cambria"/>
          <w:color w:val="000090"/>
        </w:rPr>
      </w:pPr>
      <w:r w:rsidRPr="000B7400">
        <w:rPr>
          <w:rFonts w:ascii="Cambria" w:hAnsi="Cambria"/>
          <w:color w:val="000090"/>
        </w:rPr>
        <w:t>Introduction</w:t>
      </w:r>
    </w:p>
    <w:p w14:paraId="45030E4F" w14:textId="77777777" w:rsidR="00DF4CE0" w:rsidRPr="00D75F3C" w:rsidRDefault="00DF4CE0" w:rsidP="00D72DA5">
      <w:pPr>
        <w:rPr>
          <w:rFonts w:ascii="Cambria" w:hAnsi="Cambria"/>
          <w:sz w:val="22"/>
        </w:rPr>
      </w:pPr>
    </w:p>
    <w:p w14:paraId="2148C4E4" w14:textId="77777777" w:rsidR="00641417" w:rsidRPr="00D75F3C" w:rsidRDefault="00206167" w:rsidP="00D75F3C">
      <w:pPr>
        <w:spacing w:line="276" w:lineRule="auto"/>
        <w:rPr>
          <w:rFonts w:ascii="Cambria" w:hAnsi="Cambria"/>
        </w:rPr>
      </w:pPr>
      <w:r w:rsidRPr="00D75F3C">
        <w:rPr>
          <w:rFonts w:ascii="Cambria" w:hAnsi="Cambria"/>
        </w:rPr>
        <w:t>In December 2012 it was agreed that early in 2013 The Cochrane Collaboration would propose a range of planned initiatives and potential areas of support which GiveWell and its supporters could consider for financial support.</w:t>
      </w:r>
    </w:p>
    <w:p w14:paraId="7FB630A5" w14:textId="77777777" w:rsidR="00DF4CE0" w:rsidRPr="00D75F3C" w:rsidRDefault="00DF4CE0" w:rsidP="00D75F3C">
      <w:pPr>
        <w:spacing w:line="276" w:lineRule="auto"/>
        <w:rPr>
          <w:rFonts w:ascii="Cambria" w:hAnsi="Cambria"/>
        </w:rPr>
      </w:pPr>
    </w:p>
    <w:p w14:paraId="0B7537A2" w14:textId="77777777" w:rsidR="00206167" w:rsidRPr="00D75F3C" w:rsidRDefault="00206167" w:rsidP="00067CE3">
      <w:pPr>
        <w:spacing w:after="120" w:line="276" w:lineRule="auto"/>
        <w:rPr>
          <w:rFonts w:ascii="Cambria" w:hAnsi="Cambria"/>
        </w:rPr>
      </w:pPr>
      <w:r w:rsidRPr="00D75F3C">
        <w:rPr>
          <w:rFonts w:ascii="Cambria" w:hAnsi="Cambria"/>
        </w:rPr>
        <w:t>These areas are</w:t>
      </w:r>
      <w:r w:rsidR="002F2D5C" w:rsidRPr="00D75F3C">
        <w:rPr>
          <w:rFonts w:ascii="Cambria" w:hAnsi="Cambria"/>
        </w:rPr>
        <w:t xml:space="preserve"> (in no order of preference)</w:t>
      </w:r>
      <w:r w:rsidRPr="00D75F3C">
        <w:rPr>
          <w:rFonts w:ascii="Cambria" w:hAnsi="Cambria"/>
        </w:rPr>
        <w:t xml:space="preserve">: </w:t>
      </w:r>
    </w:p>
    <w:p w14:paraId="2AE407E9" w14:textId="77777777" w:rsidR="00164AB3" w:rsidRPr="00D75F3C" w:rsidRDefault="00206167" w:rsidP="00D75F3C">
      <w:pPr>
        <w:pStyle w:val="ListParagraph"/>
        <w:numPr>
          <w:ilvl w:val="0"/>
          <w:numId w:val="10"/>
        </w:numPr>
        <w:spacing w:line="276" w:lineRule="auto"/>
        <w:rPr>
          <w:rFonts w:ascii="Cambria" w:hAnsi="Cambria"/>
        </w:rPr>
      </w:pPr>
      <w:r w:rsidRPr="00D75F3C">
        <w:rPr>
          <w:rFonts w:ascii="Cambria" w:hAnsi="Cambria"/>
        </w:rPr>
        <w:t xml:space="preserve">The production of high priority, high value </w:t>
      </w:r>
      <w:r w:rsidR="00AF0E7C" w:rsidRPr="00D75F3C">
        <w:rPr>
          <w:rFonts w:ascii="Cambria" w:hAnsi="Cambria"/>
        </w:rPr>
        <w:t xml:space="preserve">Cochrane </w:t>
      </w:r>
      <w:r w:rsidR="00D72DA5" w:rsidRPr="00D75F3C">
        <w:rPr>
          <w:rFonts w:ascii="Cambria" w:hAnsi="Cambria"/>
        </w:rPr>
        <w:t>systematic reviews</w:t>
      </w:r>
      <w:r w:rsidR="00FD5061" w:rsidRPr="00D75F3C">
        <w:rPr>
          <w:rFonts w:ascii="Cambria" w:hAnsi="Cambria"/>
        </w:rPr>
        <w:t xml:space="preserve"> (Cochrane Reviews)</w:t>
      </w:r>
      <w:r w:rsidR="00AF2C82" w:rsidRPr="00D75F3C">
        <w:rPr>
          <w:rFonts w:ascii="Cambria" w:hAnsi="Cambria"/>
        </w:rPr>
        <w:t xml:space="preserve"> through:</w:t>
      </w:r>
    </w:p>
    <w:p w14:paraId="0910491E" w14:textId="77777777" w:rsidR="00164AB3" w:rsidRPr="00D75F3C" w:rsidRDefault="00AF2C82" w:rsidP="00D75F3C">
      <w:pPr>
        <w:pStyle w:val="ListParagraph"/>
        <w:numPr>
          <w:ilvl w:val="0"/>
          <w:numId w:val="11"/>
        </w:numPr>
        <w:spacing w:line="276" w:lineRule="auto"/>
        <w:ind w:left="1134"/>
        <w:rPr>
          <w:rFonts w:ascii="Cambria" w:hAnsi="Cambria"/>
        </w:rPr>
      </w:pPr>
      <w:r w:rsidRPr="00D75F3C">
        <w:rPr>
          <w:rFonts w:ascii="Cambria" w:hAnsi="Cambria"/>
        </w:rPr>
        <w:t xml:space="preserve">Investing in the production and use of </w:t>
      </w:r>
      <w:r w:rsidR="00AF0E7C" w:rsidRPr="00D75F3C">
        <w:rPr>
          <w:rFonts w:ascii="Cambria" w:hAnsi="Cambria"/>
        </w:rPr>
        <w:t>Cochrane Reviews</w:t>
      </w:r>
      <w:r w:rsidRPr="00D75F3C">
        <w:rPr>
          <w:rFonts w:ascii="Cambria" w:hAnsi="Cambria"/>
        </w:rPr>
        <w:t xml:space="preserve"> in the US</w:t>
      </w:r>
    </w:p>
    <w:p w14:paraId="50D1C4B6" w14:textId="77777777" w:rsidR="00164AB3" w:rsidRPr="00D75F3C" w:rsidRDefault="00AF2C82" w:rsidP="00D75F3C">
      <w:pPr>
        <w:pStyle w:val="ListParagraph"/>
        <w:numPr>
          <w:ilvl w:val="0"/>
          <w:numId w:val="11"/>
        </w:numPr>
        <w:spacing w:line="276" w:lineRule="auto"/>
        <w:ind w:left="1134"/>
        <w:rPr>
          <w:rFonts w:ascii="Cambria" w:hAnsi="Cambria"/>
        </w:rPr>
      </w:pPr>
      <w:r w:rsidRPr="00D75F3C">
        <w:rPr>
          <w:rFonts w:ascii="Cambria" w:hAnsi="Cambria"/>
        </w:rPr>
        <w:t>Supporting specific subjects for reviews</w:t>
      </w:r>
    </w:p>
    <w:p w14:paraId="1A745888" w14:textId="77777777" w:rsidR="00164AB3" w:rsidRPr="00D75F3C" w:rsidRDefault="00AF2C82" w:rsidP="00D75F3C">
      <w:pPr>
        <w:pStyle w:val="ListParagraph"/>
        <w:numPr>
          <w:ilvl w:val="0"/>
          <w:numId w:val="11"/>
        </w:numPr>
        <w:spacing w:line="276" w:lineRule="auto"/>
        <w:ind w:left="1134"/>
        <w:rPr>
          <w:rFonts w:ascii="Cambria" w:hAnsi="Cambria"/>
        </w:rPr>
      </w:pPr>
      <w:r w:rsidRPr="00D75F3C">
        <w:rPr>
          <w:rFonts w:ascii="Cambria" w:hAnsi="Cambria"/>
        </w:rPr>
        <w:t>Supporting the development of the Collaboration’s cutting edge ‘Linked Data’ project</w:t>
      </w:r>
    </w:p>
    <w:p w14:paraId="7C7507C9" w14:textId="77777777" w:rsidR="00AF2C82" w:rsidRPr="00D75F3C" w:rsidRDefault="00AF2C82" w:rsidP="00D75F3C">
      <w:pPr>
        <w:pStyle w:val="ListParagraph"/>
        <w:spacing w:line="276" w:lineRule="auto"/>
        <w:ind w:left="1435"/>
        <w:rPr>
          <w:rFonts w:ascii="Cambria" w:hAnsi="Cambria"/>
          <w:sz w:val="22"/>
          <w:szCs w:val="22"/>
        </w:rPr>
      </w:pPr>
    </w:p>
    <w:p w14:paraId="30B89492" w14:textId="67A777D0" w:rsidR="00164AB3" w:rsidRPr="00D75F3C" w:rsidRDefault="002F2D5C" w:rsidP="00D75F3C">
      <w:pPr>
        <w:pStyle w:val="ListParagraph"/>
        <w:numPr>
          <w:ilvl w:val="0"/>
          <w:numId w:val="1"/>
        </w:numPr>
        <w:spacing w:line="276" w:lineRule="auto"/>
        <w:rPr>
          <w:rFonts w:ascii="Cambria" w:hAnsi="Cambria"/>
        </w:rPr>
      </w:pPr>
      <w:r w:rsidRPr="00D75F3C">
        <w:rPr>
          <w:rFonts w:ascii="Cambria" w:hAnsi="Cambria"/>
        </w:rPr>
        <w:t xml:space="preserve">The development of increased capacity in </w:t>
      </w:r>
      <w:r w:rsidR="00AF0E7C" w:rsidRPr="00D75F3C">
        <w:rPr>
          <w:rFonts w:ascii="Cambria" w:hAnsi="Cambria"/>
        </w:rPr>
        <w:t>l</w:t>
      </w:r>
      <w:r w:rsidRPr="00D75F3C">
        <w:rPr>
          <w:rFonts w:ascii="Cambria" w:hAnsi="Cambria"/>
        </w:rPr>
        <w:t>ow</w:t>
      </w:r>
      <w:r w:rsidR="00F954E1">
        <w:rPr>
          <w:rFonts w:ascii="Cambria" w:hAnsi="Cambria"/>
        </w:rPr>
        <w:t>-</w:t>
      </w:r>
      <w:r w:rsidRPr="00D75F3C">
        <w:rPr>
          <w:rFonts w:ascii="Cambria" w:hAnsi="Cambria"/>
        </w:rPr>
        <w:t xml:space="preserve"> and </w:t>
      </w:r>
      <w:r w:rsidR="00AF0E7C" w:rsidRPr="00D75F3C">
        <w:rPr>
          <w:rFonts w:ascii="Cambria" w:hAnsi="Cambria"/>
        </w:rPr>
        <w:t>m</w:t>
      </w:r>
      <w:r w:rsidRPr="00D75F3C">
        <w:rPr>
          <w:rFonts w:ascii="Cambria" w:hAnsi="Cambria"/>
        </w:rPr>
        <w:t>iddle-</w:t>
      </w:r>
      <w:r w:rsidR="00AF0E7C" w:rsidRPr="00D75F3C">
        <w:rPr>
          <w:rFonts w:ascii="Cambria" w:hAnsi="Cambria"/>
        </w:rPr>
        <w:t>i</w:t>
      </w:r>
      <w:r w:rsidRPr="00D75F3C">
        <w:rPr>
          <w:rFonts w:ascii="Cambria" w:hAnsi="Cambria"/>
        </w:rPr>
        <w:t xml:space="preserve">ncome </w:t>
      </w:r>
      <w:r w:rsidR="00AF0E7C" w:rsidRPr="00D75F3C">
        <w:rPr>
          <w:rFonts w:ascii="Cambria" w:hAnsi="Cambria"/>
        </w:rPr>
        <w:t>c</w:t>
      </w:r>
      <w:r w:rsidRPr="00D75F3C">
        <w:rPr>
          <w:rFonts w:ascii="Cambria" w:hAnsi="Cambria"/>
        </w:rPr>
        <w:t xml:space="preserve">ountries (LMICs) to produce </w:t>
      </w:r>
      <w:r w:rsidR="00FD5061" w:rsidRPr="00D75F3C">
        <w:rPr>
          <w:rFonts w:ascii="Cambria" w:hAnsi="Cambria"/>
        </w:rPr>
        <w:t>Cochrane Reviews</w:t>
      </w:r>
    </w:p>
    <w:p w14:paraId="342863E8" w14:textId="77777777" w:rsidR="00AF2C82" w:rsidRPr="00D75F3C" w:rsidRDefault="00AF2C82" w:rsidP="00D75F3C">
      <w:pPr>
        <w:pStyle w:val="ListParagraph"/>
        <w:spacing w:line="276" w:lineRule="auto"/>
        <w:ind w:left="714"/>
        <w:rPr>
          <w:rFonts w:ascii="Cambria" w:hAnsi="Cambria"/>
          <w:sz w:val="22"/>
          <w:szCs w:val="22"/>
        </w:rPr>
      </w:pPr>
    </w:p>
    <w:p w14:paraId="0C8D7DF9" w14:textId="77777777" w:rsidR="00164AB3" w:rsidRPr="00D75F3C" w:rsidRDefault="00AF2C82" w:rsidP="00D75F3C">
      <w:pPr>
        <w:pStyle w:val="ListParagraph"/>
        <w:numPr>
          <w:ilvl w:val="0"/>
          <w:numId w:val="9"/>
        </w:numPr>
        <w:spacing w:line="276" w:lineRule="auto"/>
        <w:rPr>
          <w:rFonts w:ascii="Cambria" w:hAnsi="Cambria"/>
        </w:rPr>
      </w:pPr>
      <w:r w:rsidRPr="00D75F3C">
        <w:rPr>
          <w:rFonts w:ascii="Cambria" w:hAnsi="Cambria"/>
        </w:rPr>
        <w:t>Supporting key advocacy &amp; outreach goals of the Collaboration in the coming years, in particular:</w:t>
      </w:r>
    </w:p>
    <w:p w14:paraId="2B265FE6" w14:textId="77777777" w:rsidR="00164AB3" w:rsidRPr="00D75F3C" w:rsidRDefault="00AF2C82" w:rsidP="00D75F3C">
      <w:pPr>
        <w:pStyle w:val="ListParagraph"/>
        <w:numPr>
          <w:ilvl w:val="0"/>
          <w:numId w:val="8"/>
        </w:numPr>
        <w:spacing w:line="276" w:lineRule="auto"/>
        <w:ind w:left="1134"/>
        <w:rPr>
          <w:rFonts w:ascii="Cambria" w:hAnsi="Cambria"/>
        </w:rPr>
      </w:pPr>
      <w:r w:rsidRPr="00D75F3C">
        <w:rPr>
          <w:rFonts w:ascii="Cambria" w:hAnsi="Cambria"/>
        </w:rPr>
        <w:t>Investing in the Collaboration’s major new translation project designed to make Cochrane content more accessible to billions</w:t>
      </w:r>
      <w:r w:rsidR="002F2D5C" w:rsidRPr="00D75F3C">
        <w:rPr>
          <w:rFonts w:ascii="Cambria" w:hAnsi="Cambria"/>
        </w:rPr>
        <w:t xml:space="preserve"> </w:t>
      </w:r>
      <w:r w:rsidRPr="00D75F3C">
        <w:rPr>
          <w:rFonts w:ascii="Cambria" w:hAnsi="Cambria"/>
        </w:rPr>
        <w:t>of people</w:t>
      </w:r>
      <w:r w:rsidR="00AF0E7C" w:rsidRPr="00D75F3C">
        <w:rPr>
          <w:rFonts w:ascii="Cambria" w:hAnsi="Cambria"/>
        </w:rPr>
        <w:t xml:space="preserve"> in their own languages</w:t>
      </w:r>
    </w:p>
    <w:p w14:paraId="7A39B4FF" w14:textId="77777777" w:rsidR="00164AB3" w:rsidRPr="00D75F3C" w:rsidRDefault="00AF2C82" w:rsidP="00D75F3C">
      <w:pPr>
        <w:pStyle w:val="ListParagraph"/>
        <w:numPr>
          <w:ilvl w:val="0"/>
          <w:numId w:val="8"/>
        </w:numPr>
        <w:spacing w:line="276" w:lineRule="auto"/>
        <w:ind w:left="1134"/>
        <w:rPr>
          <w:rFonts w:ascii="Cambria" w:hAnsi="Cambria"/>
        </w:rPr>
      </w:pPr>
      <w:r w:rsidRPr="00D75F3C">
        <w:rPr>
          <w:rFonts w:ascii="Cambria" w:hAnsi="Cambria"/>
        </w:rPr>
        <w:t>Supporting the growth of the Collaboration’s advocacy work to ensure national and global health guidelines incorporate the best evidence from systematic reviews; and to help achieve more open access to clinical trial data to give researchers, clinicians and patients the information they need to inform health decision-making</w:t>
      </w:r>
    </w:p>
    <w:p w14:paraId="12E18E8E" w14:textId="77777777" w:rsidR="002F2D5C" w:rsidRDefault="002F2D5C" w:rsidP="00D72DA5">
      <w:pPr>
        <w:rPr>
          <w:rFonts w:ascii="Cambria" w:hAnsi="Cambria"/>
        </w:rPr>
      </w:pPr>
    </w:p>
    <w:p w14:paraId="7226910F" w14:textId="77777777" w:rsidR="00D75F3C" w:rsidRPr="00D75F3C" w:rsidRDefault="00D75F3C" w:rsidP="00D72DA5">
      <w:pPr>
        <w:rPr>
          <w:rFonts w:ascii="Cambria" w:hAnsi="Cambria"/>
        </w:rPr>
      </w:pPr>
    </w:p>
    <w:p w14:paraId="4C97E47C" w14:textId="77777777" w:rsidR="00D72DA5" w:rsidRPr="000B7400" w:rsidRDefault="002F2D5C" w:rsidP="00DF4CE0">
      <w:pPr>
        <w:pStyle w:val="Subtitle"/>
        <w:rPr>
          <w:rFonts w:ascii="Cambria" w:hAnsi="Cambria"/>
          <w:color w:val="000090"/>
        </w:rPr>
      </w:pPr>
      <w:r w:rsidRPr="000B7400">
        <w:rPr>
          <w:rFonts w:ascii="Cambria" w:hAnsi="Cambria"/>
          <w:color w:val="000090"/>
        </w:rPr>
        <w:t>Systematic Review production</w:t>
      </w:r>
    </w:p>
    <w:p w14:paraId="7A254295" w14:textId="77777777" w:rsidR="00DF4CE0" w:rsidRPr="00D75F3C" w:rsidRDefault="00DF4CE0" w:rsidP="00D72DA5">
      <w:pPr>
        <w:pStyle w:val="Heading3"/>
        <w:rPr>
          <w:rFonts w:ascii="Cambria" w:hAnsi="Cambria"/>
        </w:rPr>
      </w:pPr>
    </w:p>
    <w:p w14:paraId="027850A8" w14:textId="77777777" w:rsidR="00D75F3C" w:rsidRPr="000B7400" w:rsidRDefault="00D75F3C" w:rsidP="00D75F3C">
      <w:pPr>
        <w:ind w:left="709" w:hanging="709"/>
        <w:rPr>
          <w:rFonts w:asciiTheme="majorHAnsi" w:hAnsiTheme="majorHAnsi"/>
          <w:b/>
          <w:color w:val="000090"/>
          <w:sz w:val="32"/>
          <w:szCs w:val="32"/>
        </w:rPr>
      </w:pPr>
      <w:r w:rsidRPr="000B7400">
        <w:rPr>
          <w:rFonts w:asciiTheme="majorHAnsi" w:hAnsiTheme="majorHAnsi"/>
          <w:b/>
          <w:color w:val="000090"/>
          <w:sz w:val="32"/>
          <w:szCs w:val="32"/>
        </w:rPr>
        <w:t>a.</w:t>
      </w:r>
      <w:r w:rsidRPr="000B7400">
        <w:rPr>
          <w:rFonts w:asciiTheme="majorHAnsi" w:hAnsiTheme="majorHAnsi"/>
          <w:b/>
          <w:color w:val="000090"/>
          <w:sz w:val="32"/>
          <w:szCs w:val="32"/>
        </w:rPr>
        <w:tab/>
        <w:t>Investment into boosting capacity in the US, for Cochrane needs globally</w:t>
      </w:r>
    </w:p>
    <w:p w14:paraId="5CBB00B1" w14:textId="77777777" w:rsidR="00D75F3C" w:rsidRPr="000B7400" w:rsidRDefault="00D75F3C" w:rsidP="00D75F3C">
      <w:pPr>
        <w:rPr>
          <w:b/>
          <w:color w:val="000090"/>
        </w:rPr>
      </w:pPr>
    </w:p>
    <w:p w14:paraId="0D1660F8" w14:textId="77777777" w:rsidR="00D75F3C" w:rsidRPr="000B7400" w:rsidRDefault="00D75F3C" w:rsidP="00D75F3C">
      <w:pPr>
        <w:spacing w:line="276" w:lineRule="auto"/>
        <w:rPr>
          <w:rFonts w:asciiTheme="majorHAnsi" w:hAnsiTheme="majorHAnsi"/>
          <w:color w:val="000090"/>
        </w:rPr>
      </w:pPr>
      <w:r w:rsidRPr="000B7400">
        <w:rPr>
          <w:rFonts w:asciiTheme="majorHAnsi" w:hAnsiTheme="majorHAnsi"/>
          <w:b/>
          <w:color w:val="000090"/>
        </w:rPr>
        <w:t>Systematic review production</w:t>
      </w:r>
    </w:p>
    <w:p w14:paraId="2E92CC55" w14:textId="3A21144C" w:rsidR="00D75F3C" w:rsidRPr="00D75F3C" w:rsidRDefault="00F954E1"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r>
        <w:rPr>
          <w:rFonts w:ascii="Cambria" w:hAnsi="Cambria"/>
        </w:rPr>
        <w:t>The Collaboration could</w:t>
      </w:r>
      <w:r w:rsidR="00D75F3C" w:rsidRPr="00D75F3C">
        <w:rPr>
          <w:rFonts w:ascii="Cambria" w:hAnsi="Cambria"/>
        </w:rPr>
        <w:t xml:space="preserve"> dramatically increase the number of Cochrane reviews and review authors through a strengthened US contribution</w:t>
      </w:r>
      <w:r>
        <w:rPr>
          <w:rFonts w:ascii="Cambria" w:hAnsi="Cambria"/>
        </w:rPr>
        <w:t xml:space="preserve"> to the production of its outputs</w:t>
      </w:r>
      <w:r w:rsidR="00D75F3C" w:rsidRPr="00D75F3C">
        <w:rPr>
          <w:rFonts w:ascii="Cambria" w:hAnsi="Cambria"/>
        </w:rPr>
        <w:t xml:space="preserve">. </w:t>
      </w:r>
      <w:r>
        <w:rPr>
          <w:rFonts w:ascii="Cambria" w:hAnsi="Cambria"/>
        </w:rPr>
        <w:t>I</w:t>
      </w:r>
      <w:r w:rsidR="00D75F3C" w:rsidRPr="00D75F3C">
        <w:rPr>
          <w:rFonts w:ascii="Cambria" w:hAnsi="Cambria"/>
        </w:rPr>
        <w:t xml:space="preserve">nvestment in US Cochrane infrastructure </w:t>
      </w:r>
      <w:r>
        <w:rPr>
          <w:rFonts w:ascii="Cambria" w:hAnsi="Cambria"/>
        </w:rPr>
        <w:t xml:space="preserve">in the past has led to </w:t>
      </w:r>
      <w:r w:rsidR="00D75F3C" w:rsidRPr="00D75F3C">
        <w:rPr>
          <w:rFonts w:ascii="Cambria" w:hAnsi="Cambria"/>
        </w:rPr>
        <w:t xml:space="preserve">increased review production and </w:t>
      </w:r>
      <w:r>
        <w:rPr>
          <w:rFonts w:ascii="Cambria" w:hAnsi="Cambria"/>
        </w:rPr>
        <w:t>greater</w:t>
      </w:r>
      <w:r w:rsidR="00D75F3C" w:rsidRPr="00D75F3C">
        <w:rPr>
          <w:rFonts w:ascii="Cambria" w:hAnsi="Cambria"/>
        </w:rPr>
        <w:t xml:space="preserve"> capacity globally. </w:t>
      </w:r>
      <w:r>
        <w:rPr>
          <w:rFonts w:ascii="Cambria" w:hAnsi="Cambria"/>
        </w:rPr>
        <w:t xml:space="preserve">The US Cochrane </w:t>
      </w:r>
      <w:proofErr w:type="spellStart"/>
      <w:r>
        <w:rPr>
          <w:rFonts w:ascii="Cambria" w:hAnsi="Cambria"/>
        </w:rPr>
        <w:t>Center’s</w:t>
      </w:r>
      <w:proofErr w:type="spellEnd"/>
      <w:r w:rsidR="00D75F3C" w:rsidRPr="00D75F3C">
        <w:rPr>
          <w:rFonts w:ascii="Cambria" w:hAnsi="Cambria"/>
        </w:rPr>
        <w:t xml:space="preserve"> visio</w:t>
      </w:r>
      <w:r w:rsidR="00067CE3">
        <w:rPr>
          <w:rFonts w:ascii="Cambria" w:hAnsi="Cambria"/>
        </w:rPr>
        <w:t>n is to develop methodological ‘hubs’</w:t>
      </w:r>
      <w:r w:rsidR="00D75F3C" w:rsidRPr="00D75F3C">
        <w:rPr>
          <w:rFonts w:ascii="Cambria" w:hAnsi="Cambria"/>
        </w:rPr>
        <w:t xml:space="preserve">, strategically located around the US, and increase the number of review group satellites, so that </w:t>
      </w:r>
      <w:r>
        <w:rPr>
          <w:rFonts w:ascii="Cambria" w:hAnsi="Cambria"/>
        </w:rPr>
        <w:t>its</w:t>
      </w:r>
      <w:r w:rsidR="00D75F3C" w:rsidRPr="00D75F3C">
        <w:rPr>
          <w:rFonts w:ascii="Cambria" w:hAnsi="Cambria"/>
        </w:rPr>
        <w:t xml:space="preserve"> volunteer authors have a support system for </w:t>
      </w:r>
      <w:r w:rsidR="00D75F3C" w:rsidRPr="00D75F3C">
        <w:rPr>
          <w:rFonts w:ascii="Cambria" w:hAnsi="Cambria"/>
        </w:rPr>
        <w:lastRenderedPageBreak/>
        <w:t xml:space="preserve">conducting Cochrane reviews. In the US, investment in a Cochrane Eyes and Vision Satellite by the National Institutes of Health (2002 to 2012) has resulted in a remarkable increase in US-based review authors, from </w:t>
      </w:r>
      <w:r w:rsidR="00924C8A">
        <w:rPr>
          <w:rFonts w:ascii="Cambria" w:hAnsi="Cambria"/>
        </w:rPr>
        <w:t>eight</w:t>
      </w:r>
      <w:r w:rsidR="00D75F3C" w:rsidRPr="00D75F3C">
        <w:rPr>
          <w:rFonts w:ascii="Cambria" w:hAnsi="Cambria"/>
        </w:rPr>
        <w:t xml:space="preserve"> to 150 in just 10 years, a nearly 20-fold increase. This increase is almost </w:t>
      </w:r>
      <w:r w:rsidR="00067CE3">
        <w:rPr>
          <w:rFonts w:ascii="Cambria" w:hAnsi="Cambria"/>
        </w:rPr>
        <w:t>certainly</w:t>
      </w:r>
      <w:r w:rsidR="00D75F3C" w:rsidRPr="00D75F3C">
        <w:rPr>
          <w:rFonts w:ascii="Cambria" w:hAnsi="Cambria"/>
        </w:rPr>
        <w:t xml:space="preserve"> related both to locating a new review group in a country where there was previously no locus of activity</w:t>
      </w:r>
      <w:r w:rsidR="00067CE3">
        <w:rPr>
          <w:rFonts w:ascii="Cambria" w:hAnsi="Cambria"/>
        </w:rPr>
        <w:t>;</w:t>
      </w:r>
      <w:r w:rsidR="00D75F3C" w:rsidRPr="00D75F3C">
        <w:rPr>
          <w:rFonts w:ascii="Cambria" w:hAnsi="Cambria"/>
        </w:rPr>
        <w:t xml:space="preserve"> and the availability of methodologists to assist the subject area specialists with their reviews. If the number of US-based review groups</w:t>
      </w:r>
      <w:r w:rsidR="00924C8A">
        <w:rPr>
          <w:rFonts w:ascii="Cambria" w:hAnsi="Cambria"/>
        </w:rPr>
        <w:t xml:space="preserve"> and satellites were to increase</w:t>
      </w:r>
      <w:r>
        <w:rPr>
          <w:rFonts w:ascii="Cambria" w:hAnsi="Cambria"/>
        </w:rPr>
        <w:t>,</w:t>
      </w:r>
      <w:r w:rsidR="00D75F3C" w:rsidRPr="00D75F3C">
        <w:rPr>
          <w:rFonts w:ascii="Cambria" w:hAnsi="Cambria"/>
        </w:rPr>
        <w:t xml:space="preserve"> </w:t>
      </w:r>
      <w:r w:rsidR="00067CE3">
        <w:rPr>
          <w:rFonts w:ascii="Cambria" w:hAnsi="Cambria"/>
        </w:rPr>
        <w:t>the Collaboration</w:t>
      </w:r>
      <w:r w:rsidR="00D75F3C" w:rsidRPr="00D75F3C">
        <w:rPr>
          <w:rFonts w:ascii="Cambria" w:hAnsi="Cambria"/>
        </w:rPr>
        <w:t xml:space="preserve"> </w:t>
      </w:r>
      <w:r>
        <w:rPr>
          <w:rFonts w:ascii="Cambria" w:hAnsi="Cambria"/>
        </w:rPr>
        <w:t>is likely to</w:t>
      </w:r>
      <w:r w:rsidR="00D75F3C" w:rsidRPr="00D75F3C">
        <w:rPr>
          <w:rFonts w:ascii="Cambria" w:hAnsi="Cambria"/>
        </w:rPr>
        <w:t xml:space="preserve"> enjoy a similar increase in </w:t>
      </w:r>
      <w:r w:rsidR="00067CE3">
        <w:rPr>
          <w:rFonts w:ascii="Cambria" w:hAnsi="Cambria"/>
        </w:rPr>
        <w:t xml:space="preserve">US-based </w:t>
      </w:r>
      <w:r w:rsidR="00D75F3C" w:rsidRPr="00D75F3C">
        <w:rPr>
          <w:rFonts w:ascii="Cambria" w:hAnsi="Cambria"/>
        </w:rPr>
        <w:t xml:space="preserve">capacity to produce reviews on all topics. </w:t>
      </w:r>
    </w:p>
    <w:p w14:paraId="50B5A23C" w14:textId="77777777" w:rsidR="00D75F3C" w:rsidRPr="00D75F3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p>
    <w:p w14:paraId="631DAAF7" w14:textId="4224BC0B" w:rsidR="00D75F3C" w:rsidRPr="00D75F3C" w:rsidRDefault="00067CE3"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i/>
        </w:rPr>
      </w:pPr>
      <w:r>
        <w:rPr>
          <w:rFonts w:ascii="Cambria" w:hAnsi="Cambria"/>
        </w:rPr>
        <w:t xml:space="preserve">The US Cochrane </w:t>
      </w:r>
      <w:proofErr w:type="spellStart"/>
      <w:r>
        <w:rPr>
          <w:rFonts w:ascii="Cambria" w:hAnsi="Cambria"/>
        </w:rPr>
        <w:t>Center</w:t>
      </w:r>
      <w:proofErr w:type="spellEnd"/>
      <w:r w:rsidR="00D75F3C" w:rsidRPr="00D75F3C">
        <w:rPr>
          <w:rFonts w:ascii="Cambria" w:hAnsi="Cambria"/>
        </w:rPr>
        <w:t xml:space="preserve"> </w:t>
      </w:r>
      <w:r w:rsidR="0043433F">
        <w:rPr>
          <w:rFonts w:ascii="Cambria" w:hAnsi="Cambria"/>
        </w:rPr>
        <w:t xml:space="preserve">(USCC) </w:t>
      </w:r>
      <w:r w:rsidR="00D75F3C" w:rsidRPr="00D75F3C">
        <w:rPr>
          <w:rFonts w:ascii="Cambria" w:hAnsi="Cambria"/>
        </w:rPr>
        <w:t xml:space="preserve">can provide centralized methodological support for review authors, specifically on meta-analysis, creation of GRADE tables, incorporation of data from studies using special designs (e.g., cluster randomization), network meta-analysis (analysis comparing multiple interventions simultaneously), analysis of the accuracy of diagnostic tests, and informatics (e.g., identification of relevant research for the reviews; creation of standardized database functionality; and text mining approaches to streamline systematic reviews).   </w:t>
      </w:r>
    </w:p>
    <w:p w14:paraId="0434B767" w14:textId="77777777" w:rsidR="00D75F3C" w:rsidRPr="00D75F3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i/>
        </w:rPr>
      </w:pPr>
    </w:p>
    <w:p w14:paraId="481EC533" w14:textId="77777777" w:rsidR="00924C8A"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r w:rsidRPr="00D75F3C">
        <w:rPr>
          <w:rFonts w:ascii="Cambria" w:hAnsi="Cambria"/>
        </w:rPr>
        <w:t>There are several components to being able to a</w:t>
      </w:r>
      <w:r w:rsidR="00924C8A">
        <w:rPr>
          <w:rFonts w:ascii="Cambria" w:hAnsi="Cambria"/>
        </w:rPr>
        <w:t xml:space="preserve">ccomplish these goals:  </w:t>
      </w:r>
    </w:p>
    <w:p w14:paraId="51E837A5" w14:textId="77777777" w:rsidR="00924C8A" w:rsidRDefault="00924C8A" w:rsidP="00924C8A">
      <w:pPr>
        <w:tabs>
          <w:tab w:val="left" w:pos="360"/>
          <w:tab w:val="left" w:pos="720"/>
          <w:tab w:val="left" w:pos="1080"/>
          <w:tab w:val="left" w:pos="1440"/>
          <w:tab w:val="left" w:pos="1800"/>
          <w:tab w:val="left" w:pos="2160"/>
          <w:tab w:val="left" w:pos="2520"/>
          <w:tab w:val="left" w:pos="2880"/>
        </w:tabs>
        <w:spacing w:line="120" w:lineRule="auto"/>
        <w:rPr>
          <w:rFonts w:ascii="Cambria" w:hAnsi="Cambria"/>
        </w:rPr>
      </w:pPr>
    </w:p>
    <w:p w14:paraId="3D58FF64" w14:textId="38FD6E54" w:rsidR="00924C8A" w:rsidRDefault="00924C8A" w:rsidP="00924C8A">
      <w:pPr>
        <w:pStyle w:val="ListParagraph"/>
        <w:numPr>
          <w:ilvl w:val="0"/>
          <w:numId w:val="23"/>
        </w:numPr>
        <w:tabs>
          <w:tab w:val="left" w:pos="426"/>
          <w:tab w:val="left" w:pos="1080"/>
          <w:tab w:val="left" w:pos="1440"/>
          <w:tab w:val="left" w:pos="1800"/>
          <w:tab w:val="left" w:pos="2160"/>
          <w:tab w:val="left" w:pos="2520"/>
          <w:tab w:val="left" w:pos="2880"/>
        </w:tabs>
        <w:spacing w:line="276" w:lineRule="auto"/>
        <w:ind w:left="426" w:hanging="426"/>
        <w:rPr>
          <w:rFonts w:ascii="Cambria" w:hAnsi="Cambria"/>
        </w:rPr>
      </w:pPr>
      <w:r w:rsidRPr="00924C8A">
        <w:rPr>
          <w:rFonts w:ascii="Cambria" w:hAnsi="Cambria"/>
        </w:rPr>
        <w:t>I</w:t>
      </w:r>
      <w:r w:rsidR="00D75F3C" w:rsidRPr="00924C8A">
        <w:rPr>
          <w:rFonts w:ascii="Cambria" w:hAnsi="Cambria"/>
        </w:rPr>
        <w:t>ncreased training and education of review authors</w:t>
      </w:r>
      <w:r>
        <w:rPr>
          <w:rFonts w:ascii="Cambria" w:hAnsi="Cambria"/>
        </w:rPr>
        <w:t xml:space="preserve"> - a</w:t>
      </w:r>
      <w:r w:rsidRPr="00924C8A">
        <w:rPr>
          <w:rFonts w:ascii="Cambria" w:hAnsi="Cambria"/>
        </w:rPr>
        <w:t xml:space="preserve">pproximately </w:t>
      </w:r>
      <w:r>
        <w:rPr>
          <w:rFonts w:ascii="Cambria" w:hAnsi="Cambria"/>
        </w:rPr>
        <w:t>US</w:t>
      </w:r>
      <w:r w:rsidRPr="00924C8A">
        <w:rPr>
          <w:rFonts w:ascii="Cambria" w:hAnsi="Cambria"/>
        </w:rPr>
        <w:t xml:space="preserve">$250,000 over three years will support the US Cochrane Center to provide education </w:t>
      </w:r>
      <w:r>
        <w:rPr>
          <w:rFonts w:ascii="Cambria" w:hAnsi="Cambria"/>
        </w:rPr>
        <w:t>and training for review authors</w:t>
      </w:r>
      <w:r w:rsidRPr="00924C8A">
        <w:rPr>
          <w:rFonts w:ascii="Cambria" w:hAnsi="Cambria"/>
        </w:rPr>
        <w:t xml:space="preserve">  </w:t>
      </w:r>
    </w:p>
    <w:p w14:paraId="5F1ED444" w14:textId="0DA8AAE1" w:rsidR="00924C8A" w:rsidRDefault="00924C8A" w:rsidP="00924C8A">
      <w:pPr>
        <w:pStyle w:val="ListParagraph"/>
        <w:numPr>
          <w:ilvl w:val="0"/>
          <w:numId w:val="23"/>
        </w:numPr>
        <w:tabs>
          <w:tab w:val="left" w:pos="426"/>
          <w:tab w:val="left" w:pos="1080"/>
          <w:tab w:val="left" w:pos="1440"/>
          <w:tab w:val="left" w:pos="1800"/>
          <w:tab w:val="left" w:pos="2160"/>
          <w:tab w:val="left" w:pos="2520"/>
          <w:tab w:val="left" w:pos="2880"/>
        </w:tabs>
        <w:spacing w:line="276" w:lineRule="auto"/>
        <w:ind w:left="426" w:hanging="426"/>
        <w:rPr>
          <w:rFonts w:ascii="Cambria" w:hAnsi="Cambria"/>
        </w:rPr>
      </w:pPr>
      <w:r>
        <w:rPr>
          <w:rFonts w:ascii="Cambria" w:hAnsi="Cambria"/>
        </w:rPr>
        <w:t>E</w:t>
      </w:r>
      <w:r w:rsidRPr="00924C8A">
        <w:rPr>
          <w:rFonts w:ascii="Cambria" w:hAnsi="Cambria"/>
        </w:rPr>
        <w:t>stablishing methodology ‘hubs’</w:t>
      </w:r>
      <w:r>
        <w:rPr>
          <w:rFonts w:ascii="Cambria" w:hAnsi="Cambria"/>
        </w:rPr>
        <w:t xml:space="preserve"> to assist review authors - </w:t>
      </w:r>
      <w:r w:rsidRPr="00924C8A">
        <w:rPr>
          <w:rFonts w:ascii="Cambria" w:hAnsi="Cambria"/>
        </w:rPr>
        <w:t>$1,000,000 over three years would provide method</w:t>
      </w:r>
      <w:r>
        <w:rPr>
          <w:rFonts w:ascii="Cambria" w:hAnsi="Cambria"/>
        </w:rPr>
        <w:t xml:space="preserve">ological support teams </w:t>
      </w:r>
      <w:r w:rsidRPr="00924C8A">
        <w:rPr>
          <w:rFonts w:ascii="Cambria" w:hAnsi="Cambria"/>
        </w:rPr>
        <w:t>for systematic review authors</w:t>
      </w:r>
    </w:p>
    <w:p w14:paraId="756C8C95" w14:textId="223C692A" w:rsidR="00D75F3C" w:rsidRPr="00924C8A" w:rsidRDefault="00924C8A" w:rsidP="00924C8A">
      <w:pPr>
        <w:pStyle w:val="ListParagraph"/>
        <w:numPr>
          <w:ilvl w:val="0"/>
          <w:numId w:val="23"/>
        </w:numPr>
        <w:tabs>
          <w:tab w:val="left" w:pos="1080"/>
          <w:tab w:val="left" w:pos="1440"/>
          <w:tab w:val="left" w:pos="1800"/>
          <w:tab w:val="left" w:pos="2160"/>
          <w:tab w:val="left" w:pos="2520"/>
          <w:tab w:val="left" w:pos="2880"/>
        </w:tabs>
        <w:spacing w:line="276" w:lineRule="auto"/>
        <w:ind w:left="426" w:hanging="426"/>
        <w:rPr>
          <w:rFonts w:ascii="Cambria" w:hAnsi="Cambria"/>
        </w:rPr>
      </w:pPr>
      <w:r>
        <w:rPr>
          <w:rFonts w:ascii="Cambria" w:hAnsi="Cambria"/>
        </w:rPr>
        <w:t>T</w:t>
      </w:r>
      <w:r w:rsidRPr="00924C8A">
        <w:rPr>
          <w:rFonts w:ascii="Cambria" w:hAnsi="Cambria"/>
        </w:rPr>
        <w:t>he creation</w:t>
      </w:r>
      <w:r w:rsidR="00D75F3C" w:rsidRPr="00924C8A">
        <w:rPr>
          <w:rFonts w:ascii="Cambria" w:hAnsi="Cambria"/>
        </w:rPr>
        <w:t xml:space="preserve"> of new satellite review groups</w:t>
      </w:r>
      <w:r w:rsidRPr="00924C8A">
        <w:rPr>
          <w:rFonts w:ascii="Cambria" w:hAnsi="Cambria"/>
        </w:rPr>
        <w:t xml:space="preserve"> in the US -</w:t>
      </w:r>
      <w:r w:rsidR="00D75F3C" w:rsidRPr="00924C8A">
        <w:rPr>
          <w:rFonts w:ascii="Cambria" w:hAnsi="Cambria"/>
        </w:rPr>
        <w:t xml:space="preserve"> such as an Effective Practice and Organ</w:t>
      </w:r>
      <w:r w:rsidRPr="00924C8A">
        <w:rPr>
          <w:rFonts w:ascii="Cambria" w:hAnsi="Cambria"/>
        </w:rPr>
        <w:t>ization of Care satellite</w:t>
      </w:r>
      <w:r w:rsidR="00D75F3C" w:rsidRPr="00924C8A">
        <w:rPr>
          <w:rFonts w:ascii="Cambria" w:hAnsi="Cambria"/>
        </w:rPr>
        <w:t xml:space="preserve">. With $250,000 we could provide start-up funds for up to </w:t>
      </w:r>
      <w:r>
        <w:rPr>
          <w:rFonts w:ascii="Cambria" w:hAnsi="Cambria"/>
        </w:rPr>
        <w:t>eight</w:t>
      </w:r>
      <w:r w:rsidR="00D75F3C" w:rsidRPr="00924C8A">
        <w:rPr>
          <w:rFonts w:ascii="Cambria" w:hAnsi="Cambria"/>
        </w:rPr>
        <w:t xml:space="preserve"> review group satellites, helping them to attract new funding.   </w:t>
      </w:r>
    </w:p>
    <w:p w14:paraId="605A29BC" w14:textId="77777777" w:rsidR="00D75F3C" w:rsidRPr="00D75F3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p>
    <w:p w14:paraId="7E000A01" w14:textId="72D07E2B" w:rsidR="00D75F3C" w:rsidRPr="00D75F3C" w:rsidRDefault="00924C8A"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r>
        <w:rPr>
          <w:rFonts w:ascii="Cambria" w:hAnsi="Cambria"/>
        </w:rPr>
        <w:t xml:space="preserve">The US </w:t>
      </w:r>
      <w:proofErr w:type="spellStart"/>
      <w:r>
        <w:rPr>
          <w:rFonts w:ascii="Cambria" w:hAnsi="Cambria"/>
        </w:rPr>
        <w:t>Center</w:t>
      </w:r>
      <w:proofErr w:type="spellEnd"/>
      <w:r w:rsidR="00D75F3C" w:rsidRPr="00D75F3C">
        <w:rPr>
          <w:rFonts w:ascii="Cambria" w:hAnsi="Cambria"/>
        </w:rPr>
        <w:t xml:space="preserve"> will also contribute </w:t>
      </w:r>
      <w:r>
        <w:rPr>
          <w:rFonts w:ascii="Cambria" w:hAnsi="Cambria"/>
        </w:rPr>
        <w:t>Cochrane becoming even more patient-</w:t>
      </w:r>
      <w:proofErr w:type="spellStart"/>
      <w:r>
        <w:rPr>
          <w:rFonts w:ascii="Cambria" w:hAnsi="Cambria"/>
        </w:rPr>
        <w:t>centered</w:t>
      </w:r>
      <w:proofErr w:type="spellEnd"/>
      <w:r>
        <w:rPr>
          <w:rFonts w:ascii="Cambria" w:hAnsi="Cambria"/>
        </w:rPr>
        <w:t xml:space="preserve"> </w:t>
      </w:r>
      <w:r w:rsidR="00D75F3C" w:rsidRPr="00D75F3C">
        <w:rPr>
          <w:rFonts w:ascii="Cambria" w:hAnsi="Cambria"/>
        </w:rPr>
        <w:t xml:space="preserve">through </w:t>
      </w:r>
      <w:r>
        <w:rPr>
          <w:rFonts w:ascii="Cambria" w:hAnsi="Cambria"/>
        </w:rPr>
        <w:t xml:space="preserve">its close involvement with </w:t>
      </w:r>
      <w:r w:rsidR="00D75F3C" w:rsidRPr="00D75F3C">
        <w:rPr>
          <w:rFonts w:ascii="Cambria" w:hAnsi="Cambria"/>
        </w:rPr>
        <w:t>the US coalition of consumer groups, Consumers United for Evid</w:t>
      </w:r>
      <w:r>
        <w:rPr>
          <w:rFonts w:ascii="Cambria" w:hAnsi="Cambria"/>
        </w:rPr>
        <w:t>ence-based Healthcare (CUE)</w:t>
      </w:r>
      <w:r w:rsidR="00D75F3C" w:rsidRPr="00D75F3C">
        <w:rPr>
          <w:rFonts w:ascii="Cambria" w:hAnsi="Cambria"/>
        </w:rPr>
        <w:t>.</w:t>
      </w:r>
      <w:r w:rsidR="00D75F3C" w:rsidRPr="00D75F3C">
        <w:rPr>
          <w:rFonts w:ascii="Cambria" w:hAnsi="Cambria"/>
          <w:i/>
        </w:rPr>
        <w:t xml:space="preserve"> </w:t>
      </w:r>
      <w:r w:rsidR="00D75F3C" w:rsidRPr="00924C8A">
        <w:rPr>
          <w:rFonts w:ascii="Cambria" w:hAnsi="Cambria"/>
        </w:rPr>
        <w:t xml:space="preserve">With $200,000 over </w:t>
      </w:r>
      <w:r w:rsidRPr="00924C8A">
        <w:rPr>
          <w:rFonts w:ascii="Cambria" w:hAnsi="Cambria"/>
        </w:rPr>
        <w:t>three</w:t>
      </w:r>
      <w:r w:rsidR="00D75F3C" w:rsidRPr="00924C8A">
        <w:rPr>
          <w:rFonts w:ascii="Cambria" w:hAnsi="Cambria"/>
        </w:rPr>
        <w:t xml:space="preserve"> years, </w:t>
      </w:r>
      <w:r w:rsidR="00F954E1">
        <w:rPr>
          <w:rFonts w:ascii="Cambria" w:hAnsi="Cambria"/>
        </w:rPr>
        <w:t xml:space="preserve">the </w:t>
      </w:r>
      <w:proofErr w:type="spellStart"/>
      <w:r w:rsidR="00F954E1">
        <w:rPr>
          <w:rFonts w:ascii="Cambria" w:hAnsi="Cambria"/>
        </w:rPr>
        <w:t>Center</w:t>
      </w:r>
      <w:proofErr w:type="spellEnd"/>
      <w:r w:rsidR="00F954E1">
        <w:rPr>
          <w:rFonts w:ascii="Cambria" w:hAnsi="Cambria"/>
        </w:rPr>
        <w:t xml:space="preserve"> w</w:t>
      </w:r>
      <w:r w:rsidR="00D75F3C" w:rsidRPr="00D75F3C">
        <w:rPr>
          <w:rFonts w:ascii="Cambria" w:hAnsi="Cambria"/>
        </w:rPr>
        <w:t xml:space="preserve">ould provide consumer panels in all subject areas who could peer review protocols and completed reviews, contribute to lay summaries, and help to prioritize Cochrane reviews.  </w:t>
      </w:r>
    </w:p>
    <w:p w14:paraId="628CBA1A" w14:textId="77777777" w:rsidR="00D75F3C" w:rsidRPr="00D75F3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i/>
        </w:rPr>
      </w:pPr>
    </w:p>
    <w:p w14:paraId="4BCC6D75" w14:textId="77777777" w:rsidR="00D75F3C" w:rsidRPr="000B7400"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b/>
          <w:color w:val="000090"/>
        </w:rPr>
      </w:pPr>
      <w:r w:rsidRPr="000B7400">
        <w:rPr>
          <w:rFonts w:ascii="Cambria" w:hAnsi="Cambria"/>
          <w:b/>
          <w:color w:val="000090"/>
        </w:rPr>
        <w:t>Development of increased capacity in Low and Middle Income Countries (LMICs) to produce systematic reviews</w:t>
      </w:r>
    </w:p>
    <w:p w14:paraId="3B25CB15" w14:textId="6C0E87E6" w:rsidR="00D75F3C" w:rsidRPr="00D75F3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r w:rsidRPr="00D75F3C">
        <w:rPr>
          <w:rFonts w:ascii="Cambria" w:hAnsi="Cambria"/>
        </w:rPr>
        <w:t xml:space="preserve">The US Cochrane </w:t>
      </w:r>
      <w:proofErr w:type="spellStart"/>
      <w:r w:rsidRPr="00D75F3C">
        <w:rPr>
          <w:rFonts w:ascii="Cambria" w:hAnsi="Cambria"/>
        </w:rPr>
        <w:t>Center</w:t>
      </w:r>
      <w:proofErr w:type="spellEnd"/>
      <w:r w:rsidR="0043433F">
        <w:rPr>
          <w:rFonts w:ascii="Cambria" w:hAnsi="Cambria"/>
        </w:rPr>
        <w:t xml:space="preserve"> </w:t>
      </w:r>
      <w:r w:rsidRPr="00D75F3C">
        <w:rPr>
          <w:rFonts w:ascii="Cambria" w:hAnsi="Cambria"/>
        </w:rPr>
        <w:t xml:space="preserve">is </w:t>
      </w:r>
      <w:r w:rsidR="00F954E1" w:rsidRPr="00D75F3C">
        <w:rPr>
          <w:rFonts w:ascii="Cambria" w:hAnsi="Cambria"/>
        </w:rPr>
        <w:t>well placed</w:t>
      </w:r>
      <w:r w:rsidRPr="00D75F3C">
        <w:rPr>
          <w:rFonts w:ascii="Cambria" w:hAnsi="Cambria"/>
        </w:rPr>
        <w:t xml:space="preserve"> to increase review production capacity in low</w:t>
      </w:r>
      <w:r w:rsidR="00F954E1">
        <w:rPr>
          <w:rFonts w:ascii="Cambria" w:hAnsi="Cambria"/>
        </w:rPr>
        <w:t>- and middle-</w:t>
      </w:r>
      <w:r w:rsidRPr="00D75F3C">
        <w:rPr>
          <w:rFonts w:ascii="Cambria" w:hAnsi="Cambria"/>
        </w:rPr>
        <w:t>income countries (LMIC</w:t>
      </w:r>
      <w:r w:rsidR="00F954E1">
        <w:rPr>
          <w:rFonts w:ascii="Cambria" w:hAnsi="Cambria"/>
        </w:rPr>
        <w:t>s</w:t>
      </w:r>
      <w:r w:rsidRPr="00D75F3C">
        <w:rPr>
          <w:rFonts w:ascii="Cambria" w:hAnsi="Cambria"/>
        </w:rPr>
        <w:t>) by providing training fellowships in the U</w:t>
      </w:r>
      <w:r w:rsidR="00F954E1">
        <w:rPr>
          <w:rFonts w:ascii="Cambria" w:hAnsi="Cambria"/>
        </w:rPr>
        <w:t>S for promising review authors. Cochrane C</w:t>
      </w:r>
      <w:r w:rsidR="0043433F">
        <w:rPr>
          <w:rFonts w:ascii="Cambria" w:hAnsi="Cambria"/>
        </w:rPr>
        <w:t>entre</w:t>
      </w:r>
      <w:r w:rsidRPr="00D75F3C">
        <w:rPr>
          <w:rFonts w:ascii="Cambria" w:hAnsi="Cambria"/>
        </w:rPr>
        <w:t xml:space="preserve">s, </w:t>
      </w:r>
      <w:r w:rsidRPr="007E4CF2">
        <w:rPr>
          <w:rFonts w:ascii="Cambria" w:hAnsi="Cambria"/>
        </w:rPr>
        <w:t xml:space="preserve">including the US Cochrane </w:t>
      </w:r>
      <w:proofErr w:type="spellStart"/>
      <w:r w:rsidRPr="007E4CF2">
        <w:rPr>
          <w:rFonts w:ascii="Cambria" w:hAnsi="Cambria"/>
        </w:rPr>
        <w:t>Center</w:t>
      </w:r>
      <w:proofErr w:type="spellEnd"/>
      <w:r w:rsidRPr="007E4CF2">
        <w:rPr>
          <w:rFonts w:ascii="Cambria" w:hAnsi="Cambria"/>
        </w:rPr>
        <w:t>, have responsibility for assisting review authors and others from LMIC</w:t>
      </w:r>
      <w:r w:rsidR="00F954E1" w:rsidRPr="007E4CF2">
        <w:rPr>
          <w:rFonts w:ascii="Cambria" w:hAnsi="Cambria"/>
        </w:rPr>
        <w:t>s</w:t>
      </w:r>
      <w:r w:rsidRPr="007E4CF2">
        <w:rPr>
          <w:rFonts w:ascii="Cambria" w:hAnsi="Cambria"/>
        </w:rPr>
        <w:t xml:space="preserve"> who wish to contribute</w:t>
      </w:r>
      <w:r w:rsidR="007E4CF2">
        <w:rPr>
          <w:rFonts w:ascii="Cambria" w:hAnsi="Cambria"/>
        </w:rPr>
        <w:t>.</w:t>
      </w:r>
      <w:r w:rsidRPr="007E4CF2">
        <w:rPr>
          <w:rFonts w:ascii="Cambria" w:hAnsi="Cambria"/>
        </w:rPr>
        <w:t xml:space="preserve"> </w:t>
      </w:r>
      <w:r w:rsidR="00F954E1" w:rsidRPr="007E4CF2">
        <w:rPr>
          <w:rFonts w:ascii="Cambria" w:hAnsi="Cambria"/>
        </w:rPr>
        <w:t>The USCC</w:t>
      </w:r>
      <w:r w:rsidRPr="007E4CF2">
        <w:rPr>
          <w:rFonts w:ascii="Cambria" w:hAnsi="Cambria"/>
        </w:rPr>
        <w:t xml:space="preserve"> estimate that a</w:t>
      </w:r>
      <w:r w:rsidR="007E4CF2">
        <w:rPr>
          <w:rFonts w:ascii="Cambria" w:hAnsi="Cambria"/>
        </w:rPr>
        <w:t xml:space="preserve"> LMICs</w:t>
      </w:r>
      <w:r w:rsidRPr="007E4CF2">
        <w:rPr>
          <w:rFonts w:ascii="Cambria" w:hAnsi="Cambria"/>
        </w:rPr>
        <w:t xml:space="preserve"> Fellows program would cost about $65,000 per year per Fellow supported.</w:t>
      </w:r>
      <w:r w:rsidRPr="00D75F3C">
        <w:rPr>
          <w:rFonts w:ascii="Cambria" w:hAnsi="Cambria"/>
          <w:i/>
        </w:rPr>
        <w:t xml:space="preserve"> </w:t>
      </w:r>
    </w:p>
    <w:p w14:paraId="33ECA658" w14:textId="77777777" w:rsidR="00D75F3C" w:rsidRPr="00D75F3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p>
    <w:p w14:paraId="4585D2A7" w14:textId="77777777" w:rsidR="00D75F3C" w:rsidRPr="001244A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b/>
          <w:color w:val="000090"/>
        </w:rPr>
      </w:pPr>
      <w:r w:rsidRPr="001244AC">
        <w:rPr>
          <w:rFonts w:ascii="Cambria" w:hAnsi="Cambria"/>
          <w:b/>
          <w:color w:val="000090"/>
        </w:rPr>
        <w:lastRenderedPageBreak/>
        <w:t>Partnerships with guidelines producers to ensure Cochrane reviews serve as the basis of their recommendations</w:t>
      </w:r>
    </w:p>
    <w:p w14:paraId="39EF31DA" w14:textId="26F757DF" w:rsidR="00D75F3C" w:rsidRPr="00D75F3C" w:rsidRDefault="00D75F3C" w:rsidP="00D75F3C">
      <w:pPr>
        <w:tabs>
          <w:tab w:val="left" w:pos="360"/>
          <w:tab w:val="left" w:pos="720"/>
          <w:tab w:val="left" w:pos="1080"/>
          <w:tab w:val="left" w:pos="1440"/>
          <w:tab w:val="left" w:pos="1800"/>
          <w:tab w:val="left" w:pos="2160"/>
          <w:tab w:val="left" w:pos="2520"/>
          <w:tab w:val="left" w:pos="2880"/>
        </w:tabs>
        <w:spacing w:line="276" w:lineRule="auto"/>
        <w:rPr>
          <w:rFonts w:ascii="Cambria" w:hAnsi="Cambria"/>
        </w:rPr>
      </w:pPr>
      <w:r w:rsidRPr="00D75F3C">
        <w:rPr>
          <w:rFonts w:ascii="Cambria" w:hAnsi="Cambria"/>
        </w:rPr>
        <w:t xml:space="preserve">The US Cochrane </w:t>
      </w:r>
      <w:proofErr w:type="spellStart"/>
      <w:r w:rsidRPr="00D75F3C">
        <w:rPr>
          <w:rFonts w:ascii="Cambria" w:hAnsi="Cambria"/>
        </w:rPr>
        <w:t>Center</w:t>
      </w:r>
      <w:proofErr w:type="spellEnd"/>
      <w:r w:rsidRPr="00D75F3C">
        <w:rPr>
          <w:rFonts w:ascii="Cambria" w:hAnsi="Cambria"/>
        </w:rPr>
        <w:t xml:space="preserve"> is already a strong partner with clinical practice guidelines producers worldwide, working with the Guidelines International Network (G-I-N).  In many instances, for example eyes and vision, US guidelines serve as a starting place for region-specific recommendations, so that </w:t>
      </w:r>
      <w:r w:rsidR="0043433F">
        <w:rPr>
          <w:rFonts w:ascii="Cambria" w:hAnsi="Cambria"/>
        </w:rPr>
        <w:t>these</w:t>
      </w:r>
      <w:r w:rsidRPr="00D75F3C">
        <w:rPr>
          <w:rFonts w:ascii="Cambria" w:hAnsi="Cambria"/>
        </w:rPr>
        <w:t xml:space="preserve"> partnerships benefit those </w:t>
      </w:r>
      <w:r w:rsidR="0043433F">
        <w:rPr>
          <w:rFonts w:ascii="Cambria" w:hAnsi="Cambria"/>
        </w:rPr>
        <w:t>outside</w:t>
      </w:r>
      <w:r w:rsidRPr="00D75F3C">
        <w:rPr>
          <w:rFonts w:ascii="Cambria" w:hAnsi="Cambria"/>
        </w:rPr>
        <w:t xml:space="preserve"> the US.  </w:t>
      </w:r>
      <w:r w:rsidR="0043433F">
        <w:rPr>
          <w:rFonts w:ascii="Cambria" w:hAnsi="Cambria"/>
        </w:rPr>
        <w:t>The Collaboration would like to establish a ‘hub’</w:t>
      </w:r>
      <w:r w:rsidRPr="00D75F3C">
        <w:rPr>
          <w:rFonts w:ascii="Cambria" w:hAnsi="Cambria"/>
        </w:rPr>
        <w:t xml:space="preserve"> specifically geared to ensuring that Cochrane reviews are available as needed to guidelines producers.  The San Francisco Branch of the US Cochrane </w:t>
      </w:r>
      <w:proofErr w:type="spellStart"/>
      <w:r w:rsidRPr="0043433F">
        <w:rPr>
          <w:rFonts w:ascii="Cambria" w:hAnsi="Cambria"/>
        </w:rPr>
        <w:t>Center</w:t>
      </w:r>
      <w:proofErr w:type="spellEnd"/>
      <w:r w:rsidRPr="0043433F">
        <w:rPr>
          <w:rFonts w:ascii="Cambria" w:hAnsi="Cambria"/>
        </w:rPr>
        <w:t xml:space="preserve"> will take the lead on establishing a hub to work with WH</w:t>
      </w:r>
      <w:r w:rsidR="0043433F">
        <w:rPr>
          <w:rFonts w:ascii="Cambria" w:hAnsi="Cambria"/>
        </w:rPr>
        <w:t xml:space="preserve">O guideline development groups. </w:t>
      </w:r>
      <w:r w:rsidRPr="0043433F">
        <w:rPr>
          <w:rFonts w:ascii="Cambria" w:hAnsi="Cambria"/>
        </w:rPr>
        <w:t>We estimate that this work will require about $250,</w:t>
      </w:r>
      <w:r w:rsidR="0043433F" w:rsidRPr="0043433F">
        <w:rPr>
          <w:rFonts w:ascii="Cambria" w:hAnsi="Cambria"/>
        </w:rPr>
        <w:t>000 over three years</w:t>
      </w:r>
      <w:r w:rsidRPr="0043433F">
        <w:rPr>
          <w:rFonts w:ascii="Cambria" w:hAnsi="Cambria"/>
        </w:rPr>
        <w:t>.</w:t>
      </w:r>
    </w:p>
    <w:p w14:paraId="2858423A" w14:textId="77777777" w:rsidR="00FB5C14" w:rsidRPr="00D75F3C" w:rsidRDefault="00FB5C14" w:rsidP="00D72DA5">
      <w:pPr>
        <w:pStyle w:val="Heading3"/>
        <w:rPr>
          <w:rFonts w:ascii="Cambria" w:hAnsi="Cambria"/>
        </w:rPr>
      </w:pPr>
    </w:p>
    <w:p w14:paraId="5CF1703A" w14:textId="77777777" w:rsidR="00FB5C14" w:rsidRPr="000B7400" w:rsidRDefault="00FB5C14" w:rsidP="00D75F3C">
      <w:pPr>
        <w:pStyle w:val="Heading3"/>
        <w:ind w:left="709" w:hanging="709"/>
        <w:rPr>
          <w:rFonts w:ascii="Cambria" w:hAnsi="Cambria"/>
          <w:color w:val="000090"/>
          <w:szCs w:val="32"/>
        </w:rPr>
      </w:pPr>
      <w:r w:rsidRPr="000B7400">
        <w:rPr>
          <w:rFonts w:ascii="Cambria" w:hAnsi="Cambria"/>
          <w:color w:val="000090"/>
          <w:szCs w:val="32"/>
        </w:rPr>
        <w:t>b.</w:t>
      </w:r>
      <w:r w:rsidRPr="000B7400">
        <w:rPr>
          <w:rFonts w:ascii="Cambria" w:hAnsi="Cambria"/>
          <w:color w:val="000090"/>
          <w:szCs w:val="32"/>
        </w:rPr>
        <w:tab/>
        <w:t>Production of systematic reviews on high priority, high impact subjects</w:t>
      </w:r>
    </w:p>
    <w:p w14:paraId="356B5403" w14:textId="77777777" w:rsidR="00D72DA5" w:rsidRPr="00D75F3C" w:rsidRDefault="00D72DA5" w:rsidP="00D72DA5">
      <w:pPr>
        <w:rPr>
          <w:rFonts w:ascii="Cambria" w:hAnsi="Cambria"/>
        </w:rPr>
      </w:pPr>
    </w:p>
    <w:p w14:paraId="7182C2FD" w14:textId="77777777" w:rsidR="009C152B" w:rsidRPr="00D75F3C" w:rsidRDefault="00206167" w:rsidP="00D75F3C">
      <w:pPr>
        <w:spacing w:line="276" w:lineRule="auto"/>
        <w:rPr>
          <w:rFonts w:ascii="Cambria" w:hAnsi="Cambria"/>
        </w:rPr>
      </w:pPr>
      <w:r w:rsidRPr="00D75F3C">
        <w:rPr>
          <w:rFonts w:ascii="Cambria" w:hAnsi="Cambria"/>
        </w:rPr>
        <w:t xml:space="preserve">We have considered a range of </w:t>
      </w:r>
      <w:r w:rsidR="009C152B" w:rsidRPr="00D75F3C">
        <w:rPr>
          <w:rFonts w:ascii="Cambria" w:hAnsi="Cambria"/>
        </w:rPr>
        <w:t>high priority</w:t>
      </w:r>
      <w:r w:rsidR="00FB5C14" w:rsidRPr="00D75F3C">
        <w:rPr>
          <w:rFonts w:ascii="Cambria" w:hAnsi="Cambria"/>
        </w:rPr>
        <w:t xml:space="preserve"> high impact</w:t>
      </w:r>
      <w:r w:rsidRPr="00D75F3C">
        <w:rPr>
          <w:rFonts w:ascii="Cambria" w:hAnsi="Cambria"/>
        </w:rPr>
        <w:t xml:space="preserve"> subject areas </w:t>
      </w:r>
      <w:r w:rsidR="00FB5C14" w:rsidRPr="00D75F3C">
        <w:rPr>
          <w:rFonts w:ascii="Cambria" w:hAnsi="Cambria"/>
        </w:rPr>
        <w:t xml:space="preserve">in which we want to produce </w:t>
      </w:r>
      <w:r w:rsidR="00D72DA5" w:rsidRPr="00D75F3C">
        <w:rPr>
          <w:rFonts w:ascii="Cambria" w:hAnsi="Cambria"/>
        </w:rPr>
        <w:t>Cochrane Reviews</w:t>
      </w:r>
      <w:r w:rsidR="00FB5C14" w:rsidRPr="00D75F3C">
        <w:rPr>
          <w:rFonts w:ascii="Cambria" w:hAnsi="Cambria"/>
        </w:rPr>
        <w:t xml:space="preserve">. </w:t>
      </w:r>
      <w:r w:rsidR="009C152B" w:rsidRPr="00D75F3C">
        <w:rPr>
          <w:rFonts w:ascii="Cambria" w:hAnsi="Cambria"/>
        </w:rPr>
        <w:t>This is not intended to be an exclusive list, but demonstrates the breadth of scope of our 53 editorial groups.</w:t>
      </w:r>
    </w:p>
    <w:p w14:paraId="407F6430" w14:textId="77777777" w:rsidR="00DF4CE0" w:rsidRPr="00D75F3C" w:rsidRDefault="00DF4CE0" w:rsidP="00D75F3C">
      <w:pPr>
        <w:spacing w:line="276" w:lineRule="auto"/>
        <w:rPr>
          <w:rFonts w:ascii="Cambria" w:hAnsi="Cambria"/>
        </w:rPr>
      </w:pPr>
    </w:p>
    <w:p w14:paraId="72335E13" w14:textId="3A826F87" w:rsidR="00FB5C14" w:rsidRPr="00D75F3C" w:rsidRDefault="00FB5C14" w:rsidP="00D75F3C">
      <w:pPr>
        <w:spacing w:line="276" w:lineRule="auto"/>
        <w:rPr>
          <w:rFonts w:ascii="Cambria" w:hAnsi="Cambria"/>
        </w:rPr>
      </w:pPr>
      <w:r w:rsidRPr="00D75F3C">
        <w:rPr>
          <w:rFonts w:ascii="Cambria" w:hAnsi="Cambria"/>
        </w:rPr>
        <w:t>The cost of each of these systematic reviews would be around</w:t>
      </w:r>
      <w:r w:rsidR="00DA1AF9" w:rsidRPr="00D75F3C">
        <w:rPr>
          <w:rFonts w:ascii="Cambria" w:hAnsi="Cambria"/>
        </w:rPr>
        <w:t xml:space="preserve"> </w:t>
      </w:r>
      <w:r w:rsidR="009C152B" w:rsidRPr="00D75F3C">
        <w:rPr>
          <w:rFonts w:ascii="Cambria" w:hAnsi="Cambria"/>
        </w:rPr>
        <w:t>$150,000 - $225,000</w:t>
      </w:r>
      <w:r w:rsidR="00DA1AF9" w:rsidRPr="00D75F3C">
        <w:rPr>
          <w:rFonts w:ascii="Cambria" w:hAnsi="Cambria"/>
        </w:rPr>
        <w:t xml:space="preserve"> </w:t>
      </w:r>
      <w:r w:rsidRPr="00D75F3C">
        <w:rPr>
          <w:rFonts w:ascii="Cambria" w:hAnsi="Cambria"/>
        </w:rPr>
        <w:t>depending on the number of different interventions, what exists already and the complexity of the analysis.</w:t>
      </w:r>
    </w:p>
    <w:p w14:paraId="37ACFA89" w14:textId="77777777" w:rsidR="00AF0E7C" w:rsidRPr="001244AC" w:rsidRDefault="00AF0E7C" w:rsidP="00D75F3C">
      <w:pPr>
        <w:spacing w:line="276" w:lineRule="auto"/>
        <w:rPr>
          <w:rFonts w:ascii="Cambria" w:hAnsi="Cambria"/>
          <w:b/>
          <w:color w:val="000090"/>
        </w:rPr>
      </w:pPr>
    </w:p>
    <w:p w14:paraId="02142886" w14:textId="77777777" w:rsidR="00D72DA5" w:rsidRPr="001244AC" w:rsidRDefault="009C152B" w:rsidP="00D75F3C">
      <w:pPr>
        <w:spacing w:line="276" w:lineRule="auto"/>
        <w:rPr>
          <w:rFonts w:ascii="Cambria" w:hAnsi="Cambria"/>
          <w:b/>
          <w:color w:val="000090"/>
        </w:rPr>
      </w:pPr>
      <w:r w:rsidRPr="001244AC">
        <w:rPr>
          <w:rFonts w:ascii="Cambria" w:hAnsi="Cambria"/>
          <w:b/>
          <w:color w:val="000090"/>
        </w:rPr>
        <w:t>Clinical Areas</w:t>
      </w:r>
    </w:p>
    <w:p w14:paraId="5A634C7C" w14:textId="77777777" w:rsidR="00164AB3" w:rsidRDefault="00206167" w:rsidP="000D2ABC">
      <w:pPr>
        <w:pStyle w:val="ListParagraph"/>
        <w:numPr>
          <w:ilvl w:val="0"/>
          <w:numId w:val="7"/>
        </w:numPr>
        <w:spacing w:line="276" w:lineRule="auto"/>
        <w:ind w:left="426" w:hanging="426"/>
        <w:rPr>
          <w:rFonts w:ascii="Cambria" w:hAnsi="Cambria"/>
        </w:rPr>
      </w:pPr>
      <w:r w:rsidRPr="00D75F3C">
        <w:rPr>
          <w:rFonts w:ascii="Cambria" w:hAnsi="Cambria"/>
        </w:rPr>
        <w:t xml:space="preserve">Interventions to improve nutrition in </w:t>
      </w:r>
      <w:r w:rsidR="00AF0E7C" w:rsidRPr="00D75F3C">
        <w:rPr>
          <w:rFonts w:ascii="Cambria" w:hAnsi="Cambria"/>
        </w:rPr>
        <w:t>LMICs</w:t>
      </w:r>
      <w:r w:rsidRPr="00D75F3C">
        <w:rPr>
          <w:rFonts w:ascii="Cambria" w:hAnsi="Cambria"/>
        </w:rPr>
        <w:t>: Much attention from relief agencies has been directed towards emergency relief of malnutrition. Increasingly, there is a focus on promoting adequate nutrition in such areas</w:t>
      </w:r>
    </w:p>
    <w:p w14:paraId="2826843F" w14:textId="5B1D9DA3" w:rsidR="000D2ABC" w:rsidRPr="000D2ABC" w:rsidRDefault="000D2ABC" w:rsidP="000D2ABC">
      <w:pPr>
        <w:pStyle w:val="ListParagraph"/>
        <w:numPr>
          <w:ilvl w:val="0"/>
          <w:numId w:val="7"/>
        </w:numPr>
        <w:spacing w:line="276" w:lineRule="auto"/>
        <w:ind w:left="425" w:hanging="425"/>
        <w:rPr>
          <w:rFonts w:ascii="Cambria" w:hAnsi="Cambria"/>
        </w:rPr>
      </w:pPr>
      <w:r w:rsidRPr="000D2ABC">
        <w:rPr>
          <w:rFonts w:ascii="Cambria" w:hAnsi="Cambria"/>
        </w:rPr>
        <w:t xml:space="preserve">Conduct reviews requested by WHO to support the development of WHO clinical practice guidelines and the Essential Medicines List </w:t>
      </w:r>
    </w:p>
    <w:p w14:paraId="2E7A068B" w14:textId="77777777" w:rsidR="00164AB3" w:rsidRPr="00D75F3C" w:rsidRDefault="00206167" w:rsidP="000D2ABC">
      <w:pPr>
        <w:pStyle w:val="ListParagraph"/>
        <w:numPr>
          <w:ilvl w:val="0"/>
          <w:numId w:val="7"/>
        </w:numPr>
        <w:spacing w:line="276" w:lineRule="auto"/>
        <w:ind w:left="426" w:hanging="426"/>
        <w:rPr>
          <w:rFonts w:ascii="Cambria" w:hAnsi="Cambria"/>
        </w:rPr>
      </w:pPr>
      <w:r w:rsidRPr="00D75F3C">
        <w:rPr>
          <w:rFonts w:ascii="Cambria" w:hAnsi="Cambria"/>
        </w:rPr>
        <w:t xml:space="preserve">Interventions aimed at reducing morbidity and mortality from non-communicable diseases (NCDs) in </w:t>
      </w:r>
      <w:r w:rsidR="00107F4B" w:rsidRPr="00D75F3C">
        <w:rPr>
          <w:rFonts w:ascii="Cambria" w:hAnsi="Cambria"/>
        </w:rPr>
        <w:t>LMICs</w:t>
      </w:r>
      <w:r w:rsidRPr="00D75F3C">
        <w:rPr>
          <w:rFonts w:ascii="Cambria" w:hAnsi="Cambria"/>
        </w:rPr>
        <w:t>. There is an increasing awareness of the health problems caused by NCDs in such settings – in particular heart disease, diabetes and smoking related conditions such as COPD</w:t>
      </w:r>
    </w:p>
    <w:p w14:paraId="1A59D6A5" w14:textId="77777777" w:rsidR="00164AB3" w:rsidRPr="00D75F3C" w:rsidRDefault="009C152B" w:rsidP="000D2ABC">
      <w:pPr>
        <w:pStyle w:val="ListParagraph"/>
        <w:numPr>
          <w:ilvl w:val="0"/>
          <w:numId w:val="7"/>
        </w:numPr>
        <w:spacing w:line="276" w:lineRule="auto"/>
        <w:ind w:left="426" w:hanging="426"/>
        <w:rPr>
          <w:rFonts w:ascii="Cambria" w:hAnsi="Cambria"/>
        </w:rPr>
      </w:pPr>
      <w:r w:rsidRPr="00D75F3C">
        <w:rPr>
          <w:rFonts w:ascii="Cambria" w:hAnsi="Cambria"/>
        </w:rPr>
        <w:t>Interventions to prevent and/or treat hospital acquired infection (HAI): HAIs are a key cause of preventable morbidity and mortality in most health settings and their prevention and treatment are a key priority in most developed countries</w:t>
      </w:r>
    </w:p>
    <w:p w14:paraId="038C2ABF" w14:textId="77777777" w:rsidR="00164AB3" w:rsidRPr="00D75F3C" w:rsidRDefault="009C152B" w:rsidP="000D2ABC">
      <w:pPr>
        <w:pStyle w:val="ListParagraph"/>
        <w:numPr>
          <w:ilvl w:val="0"/>
          <w:numId w:val="7"/>
        </w:numPr>
        <w:spacing w:line="276" w:lineRule="auto"/>
        <w:ind w:left="426" w:hanging="426"/>
        <w:rPr>
          <w:rFonts w:ascii="Cambria" w:hAnsi="Cambria"/>
        </w:rPr>
      </w:pPr>
      <w:r w:rsidRPr="00D75F3C">
        <w:rPr>
          <w:rFonts w:ascii="Cambria" w:hAnsi="Cambria"/>
        </w:rPr>
        <w:t>Interventions aimed at improving the health of severely injured members of the armed forces returning from conflict areas</w:t>
      </w:r>
    </w:p>
    <w:p w14:paraId="33509AB5" w14:textId="77777777" w:rsidR="00164AB3" w:rsidRPr="00D75F3C" w:rsidRDefault="009C152B" w:rsidP="000D2ABC">
      <w:pPr>
        <w:pStyle w:val="ListParagraph"/>
        <w:numPr>
          <w:ilvl w:val="0"/>
          <w:numId w:val="7"/>
        </w:numPr>
        <w:spacing w:line="276" w:lineRule="auto"/>
        <w:ind w:left="426" w:hanging="426"/>
        <w:rPr>
          <w:rFonts w:ascii="Cambria" w:hAnsi="Cambria"/>
        </w:rPr>
      </w:pPr>
      <w:r w:rsidRPr="00D75F3C">
        <w:rPr>
          <w:rFonts w:ascii="Cambria" w:hAnsi="Cambria"/>
        </w:rPr>
        <w:t xml:space="preserve">Interventions aimed at improving the diagnosis of malaria and </w:t>
      </w:r>
      <w:r w:rsidR="00AF0E7C" w:rsidRPr="00D75F3C">
        <w:rPr>
          <w:rFonts w:ascii="Cambria" w:hAnsi="Cambria"/>
        </w:rPr>
        <w:t xml:space="preserve">Tuberculosis </w:t>
      </w:r>
      <w:r w:rsidRPr="00D75F3C">
        <w:rPr>
          <w:rFonts w:ascii="Cambria" w:hAnsi="Cambria"/>
        </w:rPr>
        <w:t>in community settings</w:t>
      </w:r>
    </w:p>
    <w:p w14:paraId="364BE9DF" w14:textId="77777777" w:rsidR="00164AB3" w:rsidRPr="00D75F3C" w:rsidRDefault="00206167" w:rsidP="000D2ABC">
      <w:pPr>
        <w:pStyle w:val="ListParagraph"/>
        <w:numPr>
          <w:ilvl w:val="0"/>
          <w:numId w:val="7"/>
        </w:numPr>
        <w:spacing w:line="276" w:lineRule="auto"/>
        <w:ind w:left="426" w:hanging="426"/>
        <w:rPr>
          <w:rFonts w:ascii="Cambria" w:hAnsi="Cambria"/>
        </w:rPr>
      </w:pPr>
      <w:r w:rsidRPr="00D75F3C">
        <w:rPr>
          <w:rFonts w:ascii="Cambria" w:hAnsi="Cambria"/>
        </w:rPr>
        <w:t>Interventions aimed at improving oral health</w:t>
      </w:r>
    </w:p>
    <w:p w14:paraId="5A743BBB" w14:textId="77777777" w:rsidR="009C152B" w:rsidRPr="00D75F3C" w:rsidRDefault="009C152B" w:rsidP="00D75F3C">
      <w:pPr>
        <w:spacing w:line="276" w:lineRule="auto"/>
        <w:rPr>
          <w:rFonts w:ascii="Cambria" w:hAnsi="Cambria"/>
        </w:rPr>
      </w:pPr>
    </w:p>
    <w:p w14:paraId="382460E8" w14:textId="77777777" w:rsidR="00206167" w:rsidRPr="001244AC" w:rsidRDefault="00206167" w:rsidP="00D75F3C">
      <w:pPr>
        <w:spacing w:line="276" w:lineRule="auto"/>
        <w:rPr>
          <w:rFonts w:ascii="Cambria" w:hAnsi="Cambria"/>
          <w:b/>
          <w:color w:val="000090"/>
        </w:rPr>
      </w:pPr>
      <w:r w:rsidRPr="001244AC">
        <w:rPr>
          <w:rFonts w:ascii="Cambria" w:hAnsi="Cambria"/>
          <w:b/>
          <w:color w:val="000090"/>
        </w:rPr>
        <w:t>Public Health</w:t>
      </w:r>
    </w:p>
    <w:p w14:paraId="66A6744D" w14:textId="77777777" w:rsidR="00164AB3" w:rsidRPr="00D75F3C" w:rsidRDefault="00206167" w:rsidP="000D2ABC">
      <w:pPr>
        <w:pStyle w:val="ListParagraph"/>
        <w:numPr>
          <w:ilvl w:val="0"/>
          <w:numId w:val="6"/>
        </w:numPr>
        <w:spacing w:line="276" w:lineRule="auto"/>
        <w:ind w:left="426" w:hanging="426"/>
        <w:rPr>
          <w:rFonts w:ascii="Cambria" w:hAnsi="Cambria"/>
        </w:rPr>
      </w:pPr>
      <w:r w:rsidRPr="00D75F3C">
        <w:rPr>
          <w:rFonts w:ascii="Cambria" w:hAnsi="Cambria"/>
        </w:rPr>
        <w:t>Interventions aimed at reducing the health impact of poverty</w:t>
      </w:r>
    </w:p>
    <w:p w14:paraId="1AC8ADE1" w14:textId="77777777" w:rsidR="00164AB3" w:rsidRPr="00D75F3C" w:rsidRDefault="00206167" w:rsidP="000D2ABC">
      <w:pPr>
        <w:pStyle w:val="ListParagraph"/>
        <w:numPr>
          <w:ilvl w:val="0"/>
          <w:numId w:val="6"/>
        </w:numPr>
        <w:spacing w:line="276" w:lineRule="auto"/>
        <w:ind w:left="426" w:hanging="426"/>
        <w:rPr>
          <w:rFonts w:ascii="Cambria" w:hAnsi="Cambria"/>
        </w:rPr>
      </w:pPr>
      <w:r w:rsidRPr="00D75F3C">
        <w:rPr>
          <w:rFonts w:ascii="Cambria" w:hAnsi="Cambria"/>
        </w:rPr>
        <w:lastRenderedPageBreak/>
        <w:t>Interventions aimed at restoring health and health systems following natural catastrophe or conflict</w:t>
      </w:r>
    </w:p>
    <w:p w14:paraId="1FC3468A" w14:textId="77777777" w:rsidR="009C152B" w:rsidRPr="00D75F3C" w:rsidRDefault="009C152B" w:rsidP="00D75F3C">
      <w:pPr>
        <w:spacing w:line="276" w:lineRule="auto"/>
        <w:ind w:left="425" w:hanging="425"/>
        <w:rPr>
          <w:rFonts w:ascii="Cambria" w:hAnsi="Cambria"/>
        </w:rPr>
      </w:pPr>
    </w:p>
    <w:p w14:paraId="2175DFA5" w14:textId="77777777" w:rsidR="00206167" w:rsidRPr="001244AC" w:rsidRDefault="00206167" w:rsidP="00D75F3C">
      <w:pPr>
        <w:spacing w:line="276" w:lineRule="auto"/>
        <w:ind w:left="426" w:hanging="426"/>
        <w:rPr>
          <w:rFonts w:ascii="Cambria" w:hAnsi="Cambria"/>
          <w:b/>
          <w:color w:val="000090"/>
        </w:rPr>
      </w:pPr>
      <w:r w:rsidRPr="001244AC">
        <w:rPr>
          <w:rFonts w:ascii="Cambria" w:hAnsi="Cambria"/>
          <w:b/>
          <w:color w:val="000090"/>
        </w:rPr>
        <w:t>Effe</w:t>
      </w:r>
      <w:r w:rsidR="009C152B" w:rsidRPr="001244AC">
        <w:rPr>
          <w:rFonts w:ascii="Cambria" w:hAnsi="Cambria"/>
          <w:b/>
          <w:color w:val="000090"/>
        </w:rPr>
        <w:t>ctive Care and Health Promotion</w:t>
      </w:r>
    </w:p>
    <w:p w14:paraId="421189AB" w14:textId="77777777" w:rsidR="00164AB3" w:rsidRPr="00D75F3C" w:rsidRDefault="00206167" w:rsidP="000D2ABC">
      <w:pPr>
        <w:pStyle w:val="ListParagraph"/>
        <w:numPr>
          <w:ilvl w:val="0"/>
          <w:numId w:val="5"/>
        </w:numPr>
        <w:spacing w:line="276" w:lineRule="auto"/>
        <w:ind w:left="426" w:hanging="426"/>
        <w:rPr>
          <w:rFonts w:ascii="Cambria" w:hAnsi="Cambria"/>
        </w:rPr>
      </w:pPr>
      <w:r w:rsidRPr="00D75F3C">
        <w:rPr>
          <w:rFonts w:ascii="Cambria" w:hAnsi="Cambria"/>
        </w:rPr>
        <w:t xml:space="preserve">Interventions aimed at promoting </w:t>
      </w:r>
      <w:proofErr w:type="gramStart"/>
      <w:r w:rsidRPr="00D75F3C">
        <w:rPr>
          <w:rFonts w:ascii="Cambria" w:hAnsi="Cambria"/>
        </w:rPr>
        <w:t>self care</w:t>
      </w:r>
      <w:proofErr w:type="gramEnd"/>
      <w:r w:rsidRPr="00D75F3C">
        <w:rPr>
          <w:rFonts w:ascii="Cambria" w:hAnsi="Cambria"/>
        </w:rPr>
        <w:t>: As health budgets become increasingly constrained world-wide, there is an increasing focus in encouraging interventions that maintain health and prevent illness. Promoting self care is a key aspect of this, aimed at increasing patient autonomy and self reliance</w:t>
      </w:r>
    </w:p>
    <w:p w14:paraId="35DB3EF6" w14:textId="77777777" w:rsidR="009C152B" w:rsidRPr="00D75F3C" w:rsidRDefault="009C152B" w:rsidP="00D75F3C">
      <w:pPr>
        <w:spacing w:line="276" w:lineRule="auto"/>
        <w:ind w:left="425" w:hanging="425"/>
        <w:rPr>
          <w:rFonts w:ascii="Cambria" w:hAnsi="Cambria"/>
        </w:rPr>
      </w:pPr>
    </w:p>
    <w:p w14:paraId="370B350A" w14:textId="77777777" w:rsidR="00206167" w:rsidRPr="001244AC" w:rsidRDefault="002F2D5C" w:rsidP="00D75F3C">
      <w:pPr>
        <w:spacing w:line="276" w:lineRule="auto"/>
        <w:ind w:left="426" w:hanging="426"/>
        <w:rPr>
          <w:rFonts w:ascii="Cambria" w:hAnsi="Cambria"/>
          <w:b/>
          <w:color w:val="000090"/>
        </w:rPr>
      </w:pPr>
      <w:r w:rsidRPr="001244AC">
        <w:rPr>
          <w:rFonts w:ascii="Cambria" w:hAnsi="Cambria"/>
          <w:b/>
          <w:color w:val="000090"/>
        </w:rPr>
        <w:t>Bias</w:t>
      </w:r>
    </w:p>
    <w:p w14:paraId="43FE9A06" w14:textId="5154DAD8" w:rsidR="00164AB3" w:rsidRPr="00D75F3C" w:rsidRDefault="00241AF0" w:rsidP="000D2ABC">
      <w:pPr>
        <w:pStyle w:val="ListParagraph"/>
        <w:numPr>
          <w:ilvl w:val="0"/>
          <w:numId w:val="4"/>
        </w:numPr>
        <w:spacing w:line="276" w:lineRule="auto"/>
        <w:ind w:left="426" w:hanging="426"/>
        <w:rPr>
          <w:rFonts w:ascii="Cambria" w:hAnsi="Cambria"/>
        </w:rPr>
      </w:pPr>
      <w:r w:rsidRPr="00D75F3C">
        <w:rPr>
          <w:rFonts w:ascii="Cambria" w:hAnsi="Cambria"/>
        </w:rPr>
        <w:t>Interventions aimed at reducing the distortion that can affect the results of systematic reviews as a consequence of publication and selective outcome reporting bias</w:t>
      </w:r>
    </w:p>
    <w:p w14:paraId="1967A668" w14:textId="77777777" w:rsidR="00206167" w:rsidRPr="00D75F3C" w:rsidRDefault="00206167" w:rsidP="00D75F3C">
      <w:pPr>
        <w:spacing w:line="276" w:lineRule="auto"/>
        <w:rPr>
          <w:rFonts w:ascii="Cambria" w:hAnsi="Cambria"/>
        </w:rPr>
      </w:pPr>
    </w:p>
    <w:p w14:paraId="3867AF89" w14:textId="77777777" w:rsidR="00B673D1" w:rsidRPr="001244AC" w:rsidRDefault="00B673D1" w:rsidP="00D75F3C">
      <w:pPr>
        <w:pStyle w:val="Heading3"/>
        <w:spacing w:line="276" w:lineRule="auto"/>
        <w:rPr>
          <w:rFonts w:ascii="Cambria" w:hAnsi="Cambria"/>
          <w:color w:val="000090"/>
        </w:rPr>
      </w:pPr>
      <w:r w:rsidRPr="001244AC">
        <w:rPr>
          <w:rFonts w:ascii="Cambria" w:hAnsi="Cambria"/>
          <w:color w:val="000090"/>
        </w:rPr>
        <w:t>c.</w:t>
      </w:r>
      <w:r w:rsidRPr="001244AC">
        <w:rPr>
          <w:rFonts w:ascii="Cambria" w:hAnsi="Cambria"/>
          <w:color w:val="000090"/>
        </w:rPr>
        <w:tab/>
        <w:t>Linked Data</w:t>
      </w:r>
    </w:p>
    <w:p w14:paraId="7CC5E6BE" w14:textId="77777777" w:rsidR="00EB55F3" w:rsidRPr="00D75F3C" w:rsidRDefault="008A0B25" w:rsidP="00D75F3C">
      <w:pPr>
        <w:spacing w:line="276" w:lineRule="auto"/>
        <w:rPr>
          <w:rFonts w:ascii="Cambria" w:hAnsi="Cambria" w:cs="Tahoma"/>
          <w:szCs w:val="24"/>
          <w:lang w:val="en-US"/>
        </w:rPr>
      </w:pPr>
      <w:r w:rsidRPr="00D75F3C">
        <w:rPr>
          <w:rFonts w:ascii="Cambria" w:hAnsi="Cambria"/>
          <w:szCs w:val="24"/>
        </w:rPr>
        <w:t xml:space="preserve">Cochrane systematic reviews are acknowledged to be the ‘gold standard’ in their field; and they contain complex and critical </w:t>
      </w:r>
      <w:proofErr w:type="gramStart"/>
      <w:r w:rsidRPr="00D75F3C">
        <w:rPr>
          <w:rFonts w:ascii="Cambria" w:hAnsi="Cambria"/>
          <w:szCs w:val="24"/>
        </w:rPr>
        <w:t>data which</w:t>
      </w:r>
      <w:proofErr w:type="gramEnd"/>
      <w:r w:rsidRPr="00D75F3C">
        <w:rPr>
          <w:rFonts w:ascii="Cambria" w:hAnsi="Cambria"/>
          <w:szCs w:val="24"/>
        </w:rPr>
        <w:t xml:space="preserve"> is vital</w:t>
      </w:r>
      <w:r w:rsidR="0021111A" w:rsidRPr="00D75F3C">
        <w:rPr>
          <w:rFonts w:ascii="Cambria" w:hAnsi="Cambria"/>
          <w:szCs w:val="24"/>
        </w:rPr>
        <w:t xml:space="preserve"> in guiding effective healthcare decision-making. However, the reviews are difficult and complex to read, and much data which may have wider significance is ‘locked in’ to the specific review in which it sits. Users of </w:t>
      </w:r>
      <w:r w:rsidR="006C1EE4" w:rsidRPr="00D75F3C">
        <w:rPr>
          <w:rFonts w:ascii="Cambria" w:hAnsi="Cambria"/>
          <w:szCs w:val="24"/>
        </w:rPr>
        <w:t>Cochrane Reviews</w:t>
      </w:r>
      <w:r w:rsidR="0021111A" w:rsidRPr="00D75F3C">
        <w:rPr>
          <w:rFonts w:ascii="Cambria" w:hAnsi="Cambria"/>
          <w:szCs w:val="24"/>
        </w:rPr>
        <w:t xml:space="preserve"> sometimes find it difficult </w:t>
      </w:r>
      <w:proofErr w:type="gramStart"/>
      <w:r w:rsidR="0021111A" w:rsidRPr="00D75F3C">
        <w:rPr>
          <w:rFonts w:ascii="Cambria" w:hAnsi="Cambria"/>
          <w:szCs w:val="24"/>
        </w:rPr>
        <w:t>to  go</w:t>
      </w:r>
      <w:proofErr w:type="gramEnd"/>
      <w:r w:rsidR="0021111A" w:rsidRPr="00D75F3C">
        <w:rPr>
          <w:rFonts w:ascii="Cambria" w:hAnsi="Cambria"/>
          <w:szCs w:val="24"/>
        </w:rPr>
        <w:t xml:space="preserve"> through all of the hundreds of pages of text in single reviews; difficult to </w:t>
      </w:r>
      <w:r w:rsidR="0021111A" w:rsidRPr="00D75F3C">
        <w:rPr>
          <w:rFonts w:ascii="Cambria" w:hAnsi="Cambria" w:cs="Tahoma"/>
          <w:szCs w:val="24"/>
          <w:lang w:val="en-US"/>
        </w:rPr>
        <w:t>understand the figures, terminology, and other information within reviews;  and h</w:t>
      </w:r>
      <w:r w:rsidR="00EB55F3" w:rsidRPr="00D75F3C">
        <w:rPr>
          <w:rFonts w:ascii="Cambria" w:hAnsi="Cambria" w:cs="Tahoma"/>
          <w:szCs w:val="24"/>
          <w:lang w:val="en-US"/>
        </w:rPr>
        <w:t xml:space="preserve">ard to compare interventions without reading multiple </w:t>
      </w:r>
      <w:r w:rsidR="0021111A" w:rsidRPr="00D75F3C">
        <w:rPr>
          <w:rFonts w:ascii="Cambria" w:hAnsi="Cambria" w:cs="Tahoma"/>
          <w:szCs w:val="24"/>
          <w:lang w:val="en-US"/>
        </w:rPr>
        <w:t>r</w:t>
      </w:r>
      <w:r w:rsidR="00EB55F3" w:rsidRPr="00D75F3C">
        <w:rPr>
          <w:rFonts w:ascii="Cambria" w:hAnsi="Cambria" w:cs="Tahoma"/>
          <w:szCs w:val="24"/>
          <w:lang w:val="en-US"/>
        </w:rPr>
        <w:t>eviews</w:t>
      </w:r>
      <w:r w:rsidR="0021111A" w:rsidRPr="00D75F3C">
        <w:rPr>
          <w:rFonts w:ascii="Cambria" w:hAnsi="Cambria" w:cs="Tahoma"/>
          <w:szCs w:val="24"/>
          <w:lang w:val="en-US"/>
        </w:rPr>
        <w:t>. This limits the accessibility, usage and usefulness of the reviews.</w:t>
      </w:r>
    </w:p>
    <w:p w14:paraId="4F320E45" w14:textId="77777777" w:rsidR="00DF4CE0" w:rsidRPr="00D75F3C" w:rsidRDefault="00DF4CE0" w:rsidP="00D75F3C">
      <w:pPr>
        <w:spacing w:line="276" w:lineRule="auto"/>
        <w:rPr>
          <w:rFonts w:ascii="Cambria" w:hAnsi="Cambria" w:cs="Tahoma"/>
          <w:szCs w:val="24"/>
          <w:lang w:val="en-US"/>
        </w:rPr>
      </w:pPr>
    </w:p>
    <w:p w14:paraId="4E5A41A9" w14:textId="77777777" w:rsidR="00EB55F3" w:rsidRPr="00D75F3C" w:rsidRDefault="0021111A" w:rsidP="00D75F3C">
      <w:pPr>
        <w:spacing w:line="276" w:lineRule="auto"/>
        <w:rPr>
          <w:rFonts w:ascii="Cambria" w:hAnsi="Cambria" w:cs="Tahoma"/>
          <w:bCs/>
          <w:szCs w:val="24"/>
          <w:lang w:val="en-US"/>
        </w:rPr>
      </w:pPr>
      <w:r w:rsidRPr="00D75F3C">
        <w:rPr>
          <w:rFonts w:ascii="Cambria" w:hAnsi="Cambria" w:cs="Tahoma"/>
          <w:bCs/>
          <w:szCs w:val="24"/>
          <w:lang w:val="en-US"/>
        </w:rPr>
        <w:t xml:space="preserve">To address these problems, and to open the data within </w:t>
      </w:r>
      <w:r w:rsidR="006C1EE4" w:rsidRPr="00D75F3C">
        <w:rPr>
          <w:rFonts w:ascii="Cambria" w:hAnsi="Cambria" w:cs="Tahoma"/>
          <w:bCs/>
          <w:szCs w:val="24"/>
          <w:lang w:val="en-US"/>
        </w:rPr>
        <w:t>Cochrane Reviews</w:t>
      </w:r>
      <w:r w:rsidRPr="00D75F3C">
        <w:rPr>
          <w:rFonts w:ascii="Cambria" w:hAnsi="Cambria" w:cs="Tahoma"/>
          <w:bCs/>
          <w:szCs w:val="24"/>
          <w:lang w:val="en-US"/>
        </w:rPr>
        <w:t xml:space="preserve"> so that it becomes much more powerful, the Collaboration has launched its ‘Linked Data’ project. T</w:t>
      </w:r>
      <w:r w:rsidR="00EB55F3" w:rsidRPr="00D75F3C">
        <w:rPr>
          <w:rFonts w:ascii="Cambria" w:hAnsi="Cambria" w:cs="Tahoma"/>
          <w:bCs/>
          <w:szCs w:val="24"/>
          <w:lang w:val="en-US"/>
        </w:rPr>
        <w:t>he linked data approach allows the possibility for a machine (i.e.</w:t>
      </w:r>
      <w:r w:rsidRPr="00D75F3C">
        <w:rPr>
          <w:rFonts w:ascii="Cambria" w:hAnsi="Cambria" w:cs="Tahoma"/>
          <w:bCs/>
          <w:szCs w:val="24"/>
          <w:lang w:val="en-US"/>
        </w:rPr>
        <w:t>,</w:t>
      </w:r>
      <w:r w:rsidR="00EB55F3" w:rsidRPr="00D75F3C">
        <w:rPr>
          <w:rFonts w:ascii="Cambria" w:hAnsi="Cambria" w:cs="Tahoma"/>
          <w:bCs/>
          <w:szCs w:val="24"/>
          <w:lang w:val="en-US"/>
        </w:rPr>
        <w:t xml:space="preserve"> a computer program)</w:t>
      </w:r>
      <w:r w:rsidRPr="00D75F3C">
        <w:rPr>
          <w:rFonts w:ascii="Cambria" w:hAnsi="Cambria" w:cs="Tahoma"/>
          <w:bCs/>
          <w:szCs w:val="24"/>
          <w:lang w:val="en-US"/>
        </w:rPr>
        <w:t xml:space="preserve"> to ‘</w:t>
      </w:r>
      <w:r w:rsidR="00EB55F3" w:rsidRPr="00D75F3C">
        <w:rPr>
          <w:rFonts w:ascii="Cambria" w:hAnsi="Cambria" w:cs="Tahoma"/>
          <w:bCs/>
          <w:szCs w:val="24"/>
          <w:lang w:val="en-US"/>
        </w:rPr>
        <w:t>read</w:t>
      </w:r>
      <w:r w:rsidRPr="00D75F3C">
        <w:rPr>
          <w:rFonts w:ascii="Cambria" w:hAnsi="Cambria" w:cs="Tahoma"/>
          <w:bCs/>
          <w:szCs w:val="24"/>
          <w:lang w:val="en-US"/>
        </w:rPr>
        <w:t>’</w:t>
      </w:r>
      <w:r w:rsidR="00EB55F3" w:rsidRPr="00D75F3C">
        <w:rPr>
          <w:rFonts w:ascii="Cambria" w:hAnsi="Cambria" w:cs="Tahoma"/>
          <w:bCs/>
          <w:szCs w:val="24"/>
          <w:lang w:val="en-US"/>
        </w:rPr>
        <w:t xml:space="preserve"> (really query) a web page or set of pages and return specific portions of interest to the user.  </w:t>
      </w:r>
      <w:r w:rsidR="00490DA8" w:rsidRPr="00D75F3C">
        <w:rPr>
          <w:rFonts w:ascii="Cambria" w:hAnsi="Cambria" w:cs="Tahoma"/>
          <w:bCs/>
          <w:szCs w:val="24"/>
        </w:rPr>
        <w:t>Machines, however, aren‘t good at reading web pages because d</w:t>
      </w:r>
      <w:r w:rsidR="00490DA8" w:rsidRPr="00D75F3C">
        <w:rPr>
          <w:rFonts w:ascii="Cambria" w:hAnsi="Cambria" w:cs="Tahoma"/>
          <w:szCs w:val="24"/>
        </w:rPr>
        <w:t xml:space="preserve">ata on the web is meant for human consumption and machines need the data to be structured. </w:t>
      </w:r>
      <w:r w:rsidR="00490DA8" w:rsidRPr="00D75F3C">
        <w:rPr>
          <w:rFonts w:ascii="Cambria" w:hAnsi="Cambria" w:cs="Tahoma"/>
          <w:szCs w:val="24"/>
          <w:lang w:val="en-US"/>
        </w:rPr>
        <w:t xml:space="preserve">The web is moving from a web of documents to a ‘web of data’. At the moment the links on web pages are </w:t>
      </w:r>
      <w:r w:rsidR="00490DA8" w:rsidRPr="00D75F3C">
        <w:rPr>
          <w:rFonts w:ascii="Cambria" w:hAnsi="Cambria" w:cs="Tahoma"/>
          <w:i/>
          <w:szCs w:val="24"/>
          <w:lang w:val="en-US"/>
        </w:rPr>
        <w:t>between</w:t>
      </w:r>
      <w:r w:rsidR="00490DA8" w:rsidRPr="00D75F3C">
        <w:rPr>
          <w:rFonts w:ascii="Cambria" w:hAnsi="Cambria" w:cs="Tahoma"/>
          <w:szCs w:val="24"/>
          <w:lang w:val="en-US"/>
        </w:rPr>
        <w:t xml:space="preserve"> documents but the data and content </w:t>
      </w:r>
      <w:r w:rsidR="00490DA8" w:rsidRPr="00D75F3C">
        <w:rPr>
          <w:rFonts w:ascii="Cambria" w:hAnsi="Cambria" w:cs="Tahoma"/>
          <w:i/>
          <w:szCs w:val="24"/>
          <w:lang w:val="en-US"/>
        </w:rPr>
        <w:t xml:space="preserve">within </w:t>
      </w:r>
      <w:r w:rsidR="00490DA8" w:rsidRPr="00D75F3C">
        <w:rPr>
          <w:rFonts w:ascii="Cambria" w:hAnsi="Cambria" w:cs="Tahoma"/>
          <w:szCs w:val="24"/>
          <w:lang w:val="en-US"/>
        </w:rPr>
        <w:t xml:space="preserve">web pages and in databases is largely devoid of any “meaning”. The semantic web and linked data are a way to move toward a web of data that allows for more meaningful connections between things. </w:t>
      </w:r>
      <w:r w:rsidR="00490DA8" w:rsidRPr="00D75F3C">
        <w:rPr>
          <w:rFonts w:ascii="Cambria" w:hAnsi="Cambria" w:cs="Tahoma"/>
          <w:szCs w:val="24"/>
        </w:rPr>
        <w:t xml:space="preserve">When data is properly structured, information can be more easily shared within datasets and across web pages. </w:t>
      </w:r>
      <w:r w:rsidR="00EB55F3" w:rsidRPr="00D75F3C">
        <w:rPr>
          <w:rFonts w:ascii="Cambria" w:hAnsi="Cambria" w:cs="Tahoma"/>
          <w:bCs/>
          <w:szCs w:val="24"/>
          <w:lang w:val="en-US"/>
        </w:rPr>
        <w:t xml:space="preserve">For example, </w:t>
      </w:r>
      <w:r w:rsidR="00F702CF" w:rsidRPr="00D75F3C">
        <w:rPr>
          <w:rFonts w:ascii="Cambria" w:hAnsi="Cambria" w:cs="Tahoma"/>
          <w:bCs/>
          <w:szCs w:val="24"/>
          <w:lang w:val="en-US"/>
        </w:rPr>
        <w:t>a semantic web standard called ‘GoodRelations’</w:t>
      </w:r>
      <w:r w:rsidR="00EB55F3" w:rsidRPr="00D75F3C">
        <w:rPr>
          <w:rFonts w:ascii="Cambria" w:hAnsi="Cambria" w:cs="Tahoma"/>
          <w:bCs/>
          <w:szCs w:val="24"/>
          <w:lang w:val="en-US"/>
        </w:rPr>
        <w:t xml:space="preserve"> </w:t>
      </w:r>
      <w:r w:rsidRPr="00D75F3C">
        <w:rPr>
          <w:rFonts w:ascii="Cambria" w:hAnsi="Cambria" w:cs="Tahoma"/>
          <w:bCs/>
          <w:szCs w:val="24"/>
          <w:lang w:val="en-US"/>
        </w:rPr>
        <w:t>uses</w:t>
      </w:r>
      <w:r w:rsidR="00EB55F3" w:rsidRPr="00D75F3C">
        <w:rPr>
          <w:rFonts w:ascii="Cambria" w:hAnsi="Cambria" w:cs="Tahoma"/>
          <w:bCs/>
          <w:szCs w:val="24"/>
          <w:lang w:val="en-US"/>
        </w:rPr>
        <w:t xml:space="preserve"> linked data markup to enrich search results so that product details can be extracted and presented in search results including photos, price, user reviews and ratings and other information that the user can use to make their purchasing decision.</w:t>
      </w:r>
      <w:r w:rsidRPr="00D75F3C">
        <w:rPr>
          <w:rFonts w:ascii="Cambria" w:hAnsi="Cambria" w:cs="Tahoma"/>
          <w:bCs/>
          <w:szCs w:val="24"/>
          <w:lang w:val="en-US"/>
        </w:rPr>
        <w:t xml:space="preserve"> </w:t>
      </w:r>
    </w:p>
    <w:p w14:paraId="7795CD01" w14:textId="77777777" w:rsidR="00DF4CE0" w:rsidRPr="00D75F3C" w:rsidRDefault="00DF4CE0" w:rsidP="00D75F3C">
      <w:pPr>
        <w:spacing w:line="276" w:lineRule="auto"/>
        <w:rPr>
          <w:rFonts w:ascii="Cambria" w:hAnsi="Cambria" w:cs="Tahoma"/>
          <w:szCs w:val="24"/>
        </w:rPr>
      </w:pPr>
    </w:p>
    <w:p w14:paraId="48E68CAF" w14:textId="77777777" w:rsidR="00EB55F3" w:rsidRDefault="00490DA8" w:rsidP="00D75F3C">
      <w:pPr>
        <w:spacing w:line="276" w:lineRule="auto"/>
        <w:rPr>
          <w:rFonts w:ascii="Cambria" w:hAnsi="Cambria" w:cs="Tahoma"/>
          <w:szCs w:val="24"/>
          <w:lang w:val="en-US"/>
        </w:rPr>
      </w:pPr>
      <w:r w:rsidRPr="00D75F3C">
        <w:rPr>
          <w:rFonts w:ascii="Cambria" w:hAnsi="Cambria" w:cs="Tahoma"/>
          <w:szCs w:val="24"/>
          <w:lang w:val="en-US"/>
        </w:rPr>
        <w:t xml:space="preserve">Linked data offers readers and users an incredibly powerful tool to search, highlight and use information from </w:t>
      </w:r>
      <w:r w:rsidR="00AF0E7C" w:rsidRPr="00D75F3C">
        <w:rPr>
          <w:rFonts w:ascii="Cambria" w:hAnsi="Cambria" w:cs="Tahoma"/>
          <w:i/>
          <w:szCs w:val="24"/>
          <w:lang w:val="en-US"/>
        </w:rPr>
        <w:t>T</w:t>
      </w:r>
      <w:r w:rsidRPr="00D75F3C">
        <w:rPr>
          <w:rFonts w:ascii="Cambria" w:hAnsi="Cambria" w:cs="Tahoma"/>
          <w:i/>
          <w:szCs w:val="24"/>
          <w:lang w:val="en-US"/>
        </w:rPr>
        <w:t>he Cochrane Library</w:t>
      </w:r>
      <w:r w:rsidRPr="00D75F3C">
        <w:rPr>
          <w:rFonts w:ascii="Cambria" w:hAnsi="Cambria" w:cs="Tahoma"/>
          <w:szCs w:val="24"/>
          <w:lang w:val="en-US"/>
        </w:rPr>
        <w:t xml:space="preserve"> and many other key healthcare sources. </w:t>
      </w:r>
      <w:r w:rsidR="00EB55F3" w:rsidRPr="00D75F3C">
        <w:rPr>
          <w:rFonts w:ascii="Cambria" w:hAnsi="Cambria" w:cs="Tahoma"/>
          <w:szCs w:val="24"/>
          <w:lang w:val="en-US"/>
        </w:rPr>
        <w:t>Fortunately, Cochrane Reviews are structured</w:t>
      </w:r>
      <w:r w:rsidRPr="00D75F3C">
        <w:rPr>
          <w:rFonts w:ascii="Cambria" w:hAnsi="Cambria" w:cs="Tahoma"/>
          <w:szCs w:val="24"/>
          <w:lang w:val="en-US"/>
        </w:rPr>
        <w:t xml:space="preserve"> so their data can be ‘linked’ together</w:t>
      </w:r>
      <w:r w:rsidR="00EB55F3" w:rsidRPr="00D75F3C">
        <w:rPr>
          <w:rFonts w:ascii="Cambria" w:hAnsi="Cambria" w:cs="Tahoma"/>
          <w:szCs w:val="24"/>
          <w:lang w:val="en-US"/>
        </w:rPr>
        <w:t xml:space="preserve"> – </w:t>
      </w:r>
      <w:r w:rsidR="00EB55F3" w:rsidRPr="00D75F3C">
        <w:rPr>
          <w:rFonts w:ascii="Cambria" w:hAnsi="Cambria" w:cs="Tahoma"/>
          <w:szCs w:val="24"/>
          <w:lang w:val="en-US"/>
        </w:rPr>
        <w:lastRenderedPageBreak/>
        <w:t xml:space="preserve">but we still need to </w:t>
      </w:r>
      <w:r w:rsidRPr="00D75F3C">
        <w:rPr>
          <w:rFonts w:ascii="Cambria" w:hAnsi="Cambria" w:cs="Tahoma"/>
          <w:szCs w:val="24"/>
          <w:lang w:val="en-US"/>
        </w:rPr>
        <w:t>‘</w:t>
      </w:r>
      <w:r w:rsidR="00EB55F3" w:rsidRPr="00D75F3C">
        <w:rPr>
          <w:rFonts w:ascii="Cambria" w:hAnsi="Cambria" w:cs="Tahoma"/>
          <w:szCs w:val="24"/>
          <w:lang w:val="en-US"/>
        </w:rPr>
        <w:t>teach</w:t>
      </w:r>
      <w:r w:rsidRPr="00D75F3C">
        <w:rPr>
          <w:rFonts w:ascii="Cambria" w:hAnsi="Cambria" w:cs="Tahoma"/>
          <w:szCs w:val="24"/>
          <w:lang w:val="en-US"/>
        </w:rPr>
        <w:t>’</w:t>
      </w:r>
      <w:r w:rsidR="00EB55F3" w:rsidRPr="00D75F3C">
        <w:rPr>
          <w:rFonts w:ascii="Cambria" w:hAnsi="Cambria" w:cs="Tahoma"/>
          <w:szCs w:val="24"/>
          <w:lang w:val="en-US"/>
        </w:rPr>
        <w:t xml:space="preserve"> machines how to read them, where to find data within them and how the data is related. </w:t>
      </w:r>
    </w:p>
    <w:p w14:paraId="79F2CFE3" w14:textId="77777777" w:rsidR="0043433F" w:rsidRPr="00D75F3C" w:rsidRDefault="0043433F" w:rsidP="00D75F3C">
      <w:pPr>
        <w:spacing w:line="276" w:lineRule="auto"/>
        <w:rPr>
          <w:rFonts w:ascii="Cambria" w:hAnsi="Cambria" w:cs="Tahoma"/>
          <w:color w:val="000000" w:themeColor="text1"/>
          <w:szCs w:val="24"/>
          <w:lang w:val="en-US"/>
        </w:rPr>
      </w:pPr>
    </w:p>
    <w:p w14:paraId="4FAFF003" w14:textId="77777777" w:rsidR="00DF4CE0" w:rsidRPr="00D75F3C" w:rsidRDefault="00490DA8" w:rsidP="00D75F3C">
      <w:pPr>
        <w:spacing w:line="276" w:lineRule="auto"/>
        <w:rPr>
          <w:rFonts w:ascii="Cambria" w:hAnsi="Cambria" w:cs="Tahoma"/>
          <w:color w:val="000000" w:themeColor="text1"/>
          <w:szCs w:val="24"/>
          <w:lang w:val="en-US"/>
        </w:rPr>
      </w:pPr>
      <w:r w:rsidRPr="00D75F3C">
        <w:rPr>
          <w:rFonts w:ascii="Cambria" w:hAnsi="Cambria" w:cs="Tahoma"/>
          <w:szCs w:val="24"/>
          <w:lang w:val="en-US"/>
        </w:rPr>
        <w:t xml:space="preserve">Our experience with the Linked Data project to date has convinced us that it has potential to become an enabling technology for the Collaboration that could allow us to do more with our data. </w:t>
      </w:r>
      <w:r w:rsidR="00EB55F3" w:rsidRPr="00D75F3C">
        <w:rPr>
          <w:rFonts w:ascii="Cambria" w:hAnsi="Cambria" w:cs="Tahoma"/>
          <w:color w:val="000000" w:themeColor="text1"/>
          <w:szCs w:val="24"/>
          <w:lang w:val="en-US"/>
        </w:rPr>
        <w:t xml:space="preserve">We have created </w:t>
      </w:r>
      <w:r w:rsidRPr="00D75F3C">
        <w:rPr>
          <w:rFonts w:ascii="Cambria" w:hAnsi="Cambria" w:cs="Tahoma"/>
          <w:color w:val="000000" w:themeColor="text1"/>
          <w:szCs w:val="24"/>
          <w:lang w:val="en-US"/>
        </w:rPr>
        <w:t>an ontology</w:t>
      </w:r>
      <w:r w:rsidR="00EB55F3" w:rsidRPr="00D75F3C">
        <w:rPr>
          <w:rFonts w:ascii="Cambria" w:hAnsi="Cambria" w:cs="Tahoma"/>
          <w:color w:val="000000" w:themeColor="text1"/>
          <w:szCs w:val="24"/>
          <w:lang w:val="en-US"/>
        </w:rPr>
        <w:t>, a semantic model, for Cochrane Reviews and studies</w:t>
      </w:r>
      <w:r w:rsidRPr="00D75F3C">
        <w:rPr>
          <w:rFonts w:ascii="Cambria" w:hAnsi="Cambria" w:cs="Tahoma"/>
          <w:color w:val="000000" w:themeColor="text1"/>
          <w:szCs w:val="24"/>
          <w:lang w:val="en-US"/>
        </w:rPr>
        <w:t xml:space="preserve"> (see:</w:t>
      </w:r>
      <w:r w:rsidR="00EB55F3" w:rsidRPr="00D75F3C">
        <w:rPr>
          <w:rFonts w:ascii="Cambria" w:hAnsi="Cambria" w:cs="Tahoma"/>
          <w:color w:val="000000" w:themeColor="text1"/>
          <w:szCs w:val="24"/>
          <w:lang w:val="en-US"/>
        </w:rPr>
        <w:t xml:space="preserve"> </w:t>
      </w:r>
      <w:hyperlink r:id="rId9" w:history="1">
        <w:r w:rsidR="00EB55F3" w:rsidRPr="00D75F3C">
          <w:rPr>
            <w:rStyle w:val="Hyperlink"/>
            <w:rFonts w:ascii="Cambria" w:hAnsi="Cambria" w:cs="Tahoma"/>
            <w:szCs w:val="24"/>
            <w:lang w:val="en-US"/>
          </w:rPr>
          <w:t>http://data.cochrane.org/ontologies/review/</w:t>
        </w:r>
      </w:hyperlink>
      <w:r w:rsidR="00EB55F3" w:rsidRPr="00D75F3C">
        <w:rPr>
          <w:rFonts w:ascii="Cambria" w:hAnsi="Cambria" w:cs="Tahoma"/>
          <w:color w:val="000000" w:themeColor="text1"/>
          <w:szCs w:val="24"/>
          <w:lang w:val="en-US"/>
        </w:rPr>
        <w:t>.</w:t>
      </w:r>
      <w:r w:rsidR="00D5529A" w:rsidRPr="00D75F3C">
        <w:rPr>
          <w:rFonts w:ascii="Cambria" w:hAnsi="Cambria" w:cs="Tahoma"/>
          <w:color w:val="000000" w:themeColor="text1"/>
          <w:szCs w:val="24"/>
          <w:lang w:val="en-US"/>
        </w:rPr>
        <w:t>) and are now testing this model</w:t>
      </w:r>
      <w:r w:rsidR="00EB55F3" w:rsidRPr="00D75F3C">
        <w:rPr>
          <w:rFonts w:ascii="Cambria" w:hAnsi="Cambria" w:cs="Tahoma"/>
          <w:color w:val="000000" w:themeColor="text1"/>
          <w:szCs w:val="24"/>
          <w:lang w:val="en-US"/>
        </w:rPr>
        <w:t xml:space="preserve"> to be sure the inferences it makes are consistent with Cochrane methods and that it can fulfill the use cases and thus the needs of our various end-users.</w:t>
      </w:r>
      <w:r w:rsidR="00D5529A" w:rsidRPr="00D75F3C">
        <w:rPr>
          <w:rFonts w:ascii="Cambria" w:hAnsi="Cambria" w:cs="Tahoma"/>
          <w:color w:val="000000" w:themeColor="text1"/>
          <w:szCs w:val="24"/>
          <w:lang w:val="en-US"/>
        </w:rPr>
        <w:t xml:space="preserve"> </w:t>
      </w:r>
    </w:p>
    <w:p w14:paraId="2B978626" w14:textId="77777777" w:rsidR="00DF4CE0" w:rsidRPr="00D75F3C" w:rsidRDefault="00DF4CE0" w:rsidP="00D75F3C">
      <w:pPr>
        <w:spacing w:line="276" w:lineRule="auto"/>
        <w:rPr>
          <w:rFonts w:ascii="Cambria" w:hAnsi="Cambria" w:cs="Tahoma"/>
          <w:color w:val="000000" w:themeColor="text1"/>
          <w:szCs w:val="24"/>
          <w:lang w:val="en-US"/>
        </w:rPr>
      </w:pPr>
    </w:p>
    <w:p w14:paraId="6F021839" w14:textId="77777777" w:rsidR="00EB55F3" w:rsidRPr="00D75F3C" w:rsidRDefault="00D5529A" w:rsidP="00D75F3C">
      <w:pPr>
        <w:spacing w:line="276" w:lineRule="auto"/>
        <w:rPr>
          <w:rFonts w:ascii="Cambria" w:hAnsi="Cambria" w:cs="Tahoma"/>
          <w:szCs w:val="24"/>
        </w:rPr>
      </w:pPr>
      <w:r w:rsidRPr="00D75F3C">
        <w:rPr>
          <w:rFonts w:ascii="Cambria" w:hAnsi="Cambria" w:cs="Tahoma"/>
          <w:color w:val="000000" w:themeColor="text1"/>
          <w:szCs w:val="24"/>
          <w:lang w:val="en-US"/>
        </w:rPr>
        <w:t>There will be many more steps after this testing has been completed in the final development of the technology, and the Linked Data project will be a multi-year investment by the Collaboration requiring more than $750,000</w:t>
      </w:r>
      <w:r w:rsidR="00DA1AF9" w:rsidRPr="00D75F3C">
        <w:rPr>
          <w:rFonts w:ascii="Cambria" w:hAnsi="Cambria" w:cs="Tahoma"/>
          <w:color w:val="000000" w:themeColor="text1"/>
          <w:szCs w:val="24"/>
          <w:lang w:val="en-US"/>
        </w:rPr>
        <w:t xml:space="preserve"> USD</w:t>
      </w:r>
      <w:r w:rsidRPr="00D75F3C">
        <w:rPr>
          <w:rFonts w:ascii="Cambria" w:hAnsi="Cambria" w:cs="Tahoma"/>
          <w:color w:val="000000" w:themeColor="text1"/>
          <w:szCs w:val="24"/>
          <w:lang w:val="en-US"/>
        </w:rPr>
        <w:t xml:space="preserve"> over the next three years.</w:t>
      </w:r>
    </w:p>
    <w:p w14:paraId="3E683A4B" w14:textId="77777777" w:rsidR="00EB55F3" w:rsidRDefault="00EB55F3" w:rsidP="00D72DA5">
      <w:pPr>
        <w:rPr>
          <w:rFonts w:ascii="Cambria" w:hAnsi="Cambria"/>
        </w:rPr>
      </w:pPr>
    </w:p>
    <w:p w14:paraId="3F912530" w14:textId="77777777" w:rsidR="00D75F3C" w:rsidRPr="00D75F3C" w:rsidRDefault="00D75F3C" w:rsidP="00D72DA5">
      <w:pPr>
        <w:rPr>
          <w:rFonts w:ascii="Cambria" w:hAnsi="Cambria"/>
        </w:rPr>
      </w:pPr>
    </w:p>
    <w:p w14:paraId="3E4C8964" w14:textId="77777777" w:rsidR="002F2D5C" w:rsidRPr="001244AC" w:rsidRDefault="002F2D5C" w:rsidP="00D72DA5">
      <w:pPr>
        <w:pStyle w:val="Subtitle"/>
        <w:rPr>
          <w:rFonts w:ascii="Cambria" w:hAnsi="Cambria"/>
          <w:color w:val="000090"/>
        </w:rPr>
      </w:pPr>
      <w:r w:rsidRPr="001244AC">
        <w:rPr>
          <w:rFonts w:ascii="Cambria" w:hAnsi="Cambria"/>
          <w:color w:val="000090"/>
        </w:rPr>
        <w:t>Capacity Building in LMIC</w:t>
      </w:r>
      <w:r w:rsidRPr="001244AC">
        <w:rPr>
          <w:rFonts w:ascii="Cambria" w:hAnsi="Cambria"/>
          <w:color w:val="000090"/>
          <w:sz w:val="28"/>
          <w:szCs w:val="28"/>
        </w:rPr>
        <w:t>s</w:t>
      </w:r>
    </w:p>
    <w:p w14:paraId="193F8AD6" w14:textId="77777777" w:rsidR="00DF4CE0" w:rsidRPr="00D75F3C" w:rsidRDefault="00DF4CE0" w:rsidP="00D72DA5">
      <w:pPr>
        <w:rPr>
          <w:rFonts w:ascii="Cambria" w:hAnsi="Cambria"/>
          <w:szCs w:val="24"/>
        </w:rPr>
      </w:pPr>
    </w:p>
    <w:p w14:paraId="35BDEE7D" w14:textId="77777777" w:rsidR="00B673D1" w:rsidRPr="00D75F3C" w:rsidRDefault="00B673D1" w:rsidP="00D75F3C">
      <w:pPr>
        <w:spacing w:line="276" w:lineRule="auto"/>
        <w:rPr>
          <w:rFonts w:ascii="Cambria" w:hAnsi="Cambria"/>
          <w:szCs w:val="24"/>
        </w:rPr>
      </w:pPr>
      <w:r w:rsidRPr="00D75F3C">
        <w:rPr>
          <w:rFonts w:ascii="Cambria" w:hAnsi="Cambria"/>
          <w:szCs w:val="24"/>
        </w:rPr>
        <w:t>Evidence syntheses are the foundation</w:t>
      </w:r>
      <w:r w:rsidR="00B159A5" w:rsidRPr="00D75F3C">
        <w:rPr>
          <w:rFonts w:ascii="Cambria" w:hAnsi="Cambria"/>
          <w:szCs w:val="24"/>
        </w:rPr>
        <w:t xml:space="preserve"> for informed decision</w:t>
      </w:r>
      <w:r w:rsidR="00AF0E7C" w:rsidRPr="00D75F3C">
        <w:rPr>
          <w:rFonts w:ascii="Cambria" w:hAnsi="Cambria"/>
          <w:szCs w:val="24"/>
        </w:rPr>
        <w:t>-</w:t>
      </w:r>
      <w:r w:rsidR="00B159A5" w:rsidRPr="00D75F3C">
        <w:rPr>
          <w:rFonts w:ascii="Cambria" w:hAnsi="Cambria"/>
          <w:szCs w:val="24"/>
        </w:rPr>
        <w:t xml:space="preserve">making by citizens, consumers, healthcare professionals, managers and </w:t>
      </w:r>
      <w:r w:rsidR="00AF0E7C" w:rsidRPr="00D75F3C">
        <w:rPr>
          <w:rFonts w:ascii="Cambria" w:hAnsi="Cambria"/>
          <w:szCs w:val="24"/>
        </w:rPr>
        <w:t>policy-makers</w:t>
      </w:r>
      <w:r w:rsidR="00B159A5" w:rsidRPr="00D75F3C">
        <w:rPr>
          <w:rFonts w:ascii="Cambria" w:hAnsi="Cambria"/>
          <w:szCs w:val="24"/>
        </w:rPr>
        <w:t xml:space="preserve"> to improve the effectiveness and efficiency of healthcare and healthcare systems. They are used</w:t>
      </w:r>
      <w:r w:rsidRPr="00D75F3C">
        <w:rPr>
          <w:rFonts w:ascii="Cambria" w:hAnsi="Cambria"/>
          <w:szCs w:val="24"/>
        </w:rPr>
        <w:t xml:space="preserve"> </w:t>
      </w:r>
      <w:r w:rsidR="00B159A5" w:rsidRPr="00D75F3C">
        <w:rPr>
          <w:rFonts w:ascii="Cambria" w:hAnsi="Cambria"/>
          <w:szCs w:val="24"/>
        </w:rPr>
        <w:t xml:space="preserve">directly </w:t>
      </w:r>
      <w:r w:rsidRPr="00D75F3C">
        <w:rPr>
          <w:rFonts w:ascii="Cambria" w:hAnsi="Cambria"/>
          <w:szCs w:val="24"/>
        </w:rPr>
        <w:t>by decision</w:t>
      </w:r>
      <w:r w:rsidR="00AF0E7C" w:rsidRPr="00D75F3C">
        <w:rPr>
          <w:rFonts w:ascii="Cambria" w:hAnsi="Cambria"/>
          <w:szCs w:val="24"/>
        </w:rPr>
        <w:t>-</w:t>
      </w:r>
      <w:r w:rsidRPr="00D75F3C">
        <w:rPr>
          <w:rFonts w:ascii="Cambria" w:hAnsi="Cambria"/>
          <w:szCs w:val="24"/>
        </w:rPr>
        <w:t xml:space="preserve">makers </w:t>
      </w:r>
      <w:r w:rsidR="00B159A5" w:rsidRPr="00D75F3C">
        <w:rPr>
          <w:rFonts w:ascii="Cambria" w:hAnsi="Cambria"/>
          <w:szCs w:val="24"/>
        </w:rPr>
        <w:t>and</w:t>
      </w:r>
      <w:r w:rsidRPr="00D75F3C">
        <w:rPr>
          <w:rFonts w:ascii="Cambria" w:hAnsi="Cambria"/>
          <w:szCs w:val="24"/>
        </w:rPr>
        <w:t xml:space="preserve"> to develop knowledge tools (</w:t>
      </w:r>
      <w:r w:rsidR="00B159A5" w:rsidRPr="00D75F3C">
        <w:rPr>
          <w:rFonts w:ascii="Cambria" w:hAnsi="Cambria"/>
          <w:szCs w:val="24"/>
        </w:rPr>
        <w:t>e.g.,</w:t>
      </w:r>
      <w:r w:rsidRPr="00D75F3C">
        <w:rPr>
          <w:rFonts w:ascii="Cambria" w:hAnsi="Cambria"/>
          <w:szCs w:val="24"/>
        </w:rPr>
        <w:t xml:space="preserve"> patient decision aids, clinical practice guidelines, po</w:t>
      </w:r>
      <w:r w:rsidR="00B159A5" w:rsidRPr="00D75F3C">
        <w:rPr>
          <w:rFonts w:ascii="Cambria" w:hAnsi="Cambria"/>
          <w:szCs w:val="24"/>
        </w:rPr>
        <w:t>licy briefs) for all of these audiences. Evidence syntheses also help to</w:t>
      </w:r>
      <w:r w:rsidRPr="00D75F3C">
        <w:rPr>
          <w:rFonts w:ascii="Cambria" w:hAnsi="Cambria"/>
          <w:szCs w:val="24"/>
        </w:rPr>
        <w:t xml:space="preserve"> identify future research needs of </w:t>
      </w:r>
      <w:r w:rsidR="00AF0E7C" w:rsidRPr="00D75F3C">
        <w:rPr>
          <w:rFonts w:ascii="Cambria" w:hAnsi="Cambria"/>
          <w:szCs w:val="24"/>
        </w:rPr>
        <w:t>decision-makers</w:t>
      </w:r>
      <w:r w:rsidRPr="00D75F3C">
        <w:rPr>
          <w:rFonts w:ascii="Cambria" w:hAnsi="Cambria"/>
          <w:szCs w:val="24"/>
        </w:rPr>
        <w:t xml:space="preserve">; </w:t>
      </w:r>
      <w:r w:rsidR="00B159A5" w:rsidRPr="00D75F3C">
        <w:rPr>
          <w:rFonts w:ascii="Cambria" w:hAnsi="Cambria"/>
          <w:szCs w:val="24"/>
        </w:rPr>
        <w:t xml:space="preserve">and </w:t>
      </w:r>
      <w:r w:rsidRPr="00D75F3C">
        <w:rPr>
          <w:rFonts w:ascii="Cambria" w:hAnsi="Cambria"/>
          <w:szCs w:val="24"/>
        </w:rPr>
        <w:t>building capacity to conduct evidence syntheses strengthens local health</w:t>
      </w:r>
      <w:r w:rsidR="00B159A5" w:rsidRPr="00D75F3C">
        <w:rPr>
          <w:rFonts w:ascii="Cambria" w:hAnsi="Cambria"/>
          <w:szCs w:val="24"/>
        </w:rPr>
        <w:t xml:space="preserve"> research capacity, helps identify</w:t>
      </w:r>
      <w:r w:rsidRPr="00D75F3C">
        <w:rPr>
          <w:rFonts w:ascii="Cambria" w:hAnsi="Cambria"/>
          <w:szCs w:val="24"/>
        </w:rPr>
        <w:t xml:space="preserve"> local priorities</w:t>
      </w:r>
      <w:r w:rsidR="00B159A5" w:rsidRPr="00D75F3C">
        <w:rPr>
          <w:rFonts w:ascii="Cambria" w:hAnsi="Cambria"/>
          <w:szCs w:val="24"/>
        </w:rPr>
        <w:t>, and</w:t>
      </w:r>
      <w:r w:rsidRPr="00D75F3C">
        <w:rPr>
          <w:rFonts w:ascii="Cambria" w:hAnsi="Cambria"/>
          <w:szCs w:val="24"/>
        </w:rPr>
        <w:t xml:space="preserve"> can provide a vehicle for better linkage</w:t>
      </w:r>
      <w:r w:rsidR="00B159A5" w:rsidRPr="00D75F3C">
        <w:rPr>
          <w:rFonts w:ascii="Cambria" w:hAnsi="Cambria"/>
          <w:szCs w:val="24"/>
        </w:rPr>
        <w:t xml:space="preserve">s </w:t>
      </w:r>
      <w:r w:rsidRPr="00D75F3C">
        <w:rPr>
          <w:rFonts w:ascii="Cambria" w:hAnsi="Cambria"/>
          <w:szCs w:val="24"/>
        </w:rPr>
        <w:t xml:space="preserve">between researchers and local </w:t>
      </w:r>
      <w:r w:rsidR="00AF0E7C" w:rsidRPr="00D75F3C">
        <w:rPr>
          <w:rFonts w:ascii="Cambria" w:hAnsi="Cambria"/>
          <w:szCs w:val="24"/>
        </w:rPr>
        <w:t>decision-makers</w:t>
      </w:r>
      <w:r w:rsidRPr="00D75F3C">
        <w:rPr>
          <w:rFonts w:ascii="Cambria" w:hAnsi="Cambria"/>
          <w:szCs w:val="24"/>
        </w:rPr>
        <w:t xml:space="preserve">. </w:t>
      </w:r>
    </w:p>
    <w:p w14:paraId="5272F478" w14:textId="77777777" w:rsidR="00DF4CE0" w:rsidRPr="00D75F3C" w:rsidRDefault="00DF4CE0" w:rsidP="00D75F3C">
      <w:pPr>
        <w:spacing w:line="276" w:lineRule="auto"/>
        <w:rPr>
          <w:rFonts w:ascii="Cambria" w:hAnsi="Cambria"/>
          <w:szCs w:val="24"/>
        </w:rPr>
      </w:pPr>
    </w:p>
    <w:p w14:paraId="1F198F3D" w14:textId="77777777" w:rsidR="00B673D1" w:rsidRPr="00D75F3C" w:rsidRDefault="00B673D1" w:rsidP="00D75F3C">
      <w:pPr>
        <w:spacing w:line="276" w:lineRule="auto"/>
        <w:rPr>
          <w:rFonts w:ascii="Cambria" w:hAnsi="Cambria"/>
          <w:szCs w:val="24"/>
        </w:rPr>
      </w:pPr>
      <w:r w:rsidRPr="00D75F3C">
        <w:rPr>
          <w:rFonts w:ascii="Cambria" w:hAnsi="Cambria"/>
          <w:szCs w:val="24"/>
        </w:rPr>
        <w:t xml:space="preserve">The benefits of evidence syntheses are likely </w:t>
      </w:r>
      <w:r w:rsidR="00B159A5" w:rsidRPr="00D75F3C">
        <w:rPr>
          <w:rFonts w:ascii="Cambria" w:hAnsi="Cambria"/>
          <w:szCs w:val="24"/>
        </w:rPr>
        <w:t xml:space="preserve">to be even </w:t>
      </w:r>
      <w:r w:rsidRPr="00D75F3C">
        <w:rPr>
          <w:rFonts w:ascii="Cambria" w:hAnsi="Cambria"/>
          <w:szCs w:val="24"/>
        </w:rPr>
        <w:t>greater in low</w:t>
      </w:r>
      <w:r w:rsidR="00AF0E7C" w:rsidRPr="00D75F3C">
        <w:rPr>
          <w:rFonts w:ascii="Cambria" w:hAnsi="Cambria"/>
          <w:szCs w:val="24"/>
        </w:rPr>
        <w:t>-</w:t>
      </w:r>
      <w:r w:rsidRPr="00D75F3C">
        <w:rPr>
          <w:rFonts w:ascii="Cambria" w:hAnsi="Cambria"/>
          <w:szCs w:val="24"/>
        </w:rPr>
        <w:t xml:space="preserve"> and </w:t>
      </w:r>
      <w:r w:rsidR="00B159A5" w:rsidRPr="00D75F3C">
        <w:rPr>
          <w:rFonts w:ascii="Cambria" w:hAnsi="Cambria"/>
          <w:szCs w:val="24"/>
        </w:rPr>
        <w:t>middle</w:t>
      </w:r>
      <w:r w:rsidR="00AF0E7C" w:rsidRPr="00D75F3C">
        <w:rPr>
          <w:rFonts w:ascii="Cambria" w:hAnsi="Cambria"/>
          <w:szCs w:val="24"/>
        </w:rPr>
        <w:t xml:space="preserve">- </w:t>
      </w:r>
      <w:r w:rsidR="00B159A5" w:rsidRPr="00D75F3C">
        <w:rPr>
          <w:rFonts w:ascii="Cambria" w:hAnsi="Cambria"/>
          <w:szCs w:val="24"/>
        </w:rPr>
        <w:t>income</w:t>
      </w:r>
      <w:r w:rsidRPr="00D75F3C">
        <w:rPr>
          <w:rFonts w:ascii="Cambria" w:hAnsi="Cambria"/>
          <w:szCs w:val="24"/>
        </w:rPr>
        <w:t xml:space="preserve"> </w:t>
      </w:r>
      <w:r w:rsidR="00B159A5" w:rsidRPr="00D75F3C">
        <w:rPr>
          <w:rFonts w:ascii="Cambria" w:hAnsi="Cambria"/>
          <w:szCs w:val="24"/>
        </w:rPr>
        <w:t>countries (LMICs)</w:t>
      </w:r>
      <w:r w:rsidRPr="00D75F3C">
        <w:rPr>
          <w:rFonts w:ascii="Cambria" w:hAnsi="Cambria"/>
          <w:szCs w:val="24"/>
        </w:rPr>
        <w:t>. However</w:t>
      </w:r>
      <w:r w:rsidR="003857D9" w:rsidRPr="00D75F3C">
        <w:rPr>
          <w:rFonts w:ascii="Cambria" w:hAnsi="Cambria"/>
          <w:szCs w:val="24"/>
        </w:rPr>
        <w:t>,</w:t>
      </w:r>
      <w:r w:rsidRPr="00D75F3C">
        <w:rPr>
          <w:rFonts w:ascii="Cambria" w:hAnsi="Cambria"/>
          <w:szCs w:val="24"/>
        </w:rPr>
        <w:t xml:space="preserve"> there are currently insufficient evidence syntheses addressing the </w:t>
      </w:r>
      <w:r w:rsidR="003857D9" w:rsidRPr="00D75F3C">
        <w:rPr>
          <w:rFonts w:ascii="Cambria" w:hAnsi="Cambria"/>
          <w:szCs w:val="24"/>
        </w:rPr>
        <w:t xml:space="preserve">specific healthcare </w:t>
      </w:r>
      <w:r w:rsidRPr="00D75F3C">
        <w:rPr>
          <w:rFonts w:ascii="Cambria" w:hAnsi="Cambria"/>
          <w:szCs w:val="24"/>
        </w:rPr>
        <w:t xml:space="preserve">needs of </w:t>
      </w:r>
      <w:r w:rsidR="00AF0E7C" w:rsidRPr="00D75F3C">
        <w:rPr>
          <w:rFonts w:ascii="Cambria" w:hAnsi="Cambria"/>
          <w:szCs w:val="24"/>
        </w:rPr>
        <w:t>decision-makers</w:t>
      </w:r>
      <w:r w:rsidRPr="00D75F3C">
        <w:rPr>
          <w:rFonts w:ascii="Cambria" w:hAnsi="Cambria"/>
          <w:szCs w:val="24"/>
        </w:rPr>
        <w:t xml:space="preserve"> i</w:t>
      </w:r>
      <w:r w:rsidR="003857D9" w:rsidRPr="00D75F3C">
        <w:rPr>
          <w:rFonts w:ascii="Cambria" w:hAnsi="Cambria"/>
          <w:szCs w:val="24"/>
        </w:rPr>
        <w:t>n LMICs,</w:t>
      </w:r>
      <w:r w:rsidRPr="00D75F3C">
        <w:rPr>
          <w:rFonts w:ascii="Cambria" w:hAnsi="Cambria"/>
          <w:szCs w:val="24"/>
        </w:rPr>
        <w:t xml:space="preserve"> and </w:t>
      </w:r>
      <w:r w:rsidR="003857D9" w:rsidRPr="00D75F3C">
        <w:rPr>
          <w:rFonts w:ascii="Cambria" w:hAnsi="Cambria"/>
          <w:szCs w:val="24"/>
        </w:rPr>
        <w:t xml:space="preserve">often there is also </w:t>
      </w:r>
      <w:r w:rsidRPr="00D75F3C">
        <w:rPr>
          <w:rFonts w:ascii="Cambria" w:hAnsi="Cambria"/>
          <w:szCs w:val="24"/>
        </w:rPr>
        <w:t xml:space="preserve">insufficient capacity to </w:t>
      </w:r>
      <w:r w:rsidR="003857D9" w:rsidRPr="00D75F3C">
        <w:rPr>
          <w:rFonts w:ascii="Cambria" w:hAnsi="Cambria"/>
          <w:szCs w:val="24"/>
        </w:rPr>
        <w:t>conduct evidence syntheses in these countries</w:t>
      </w:r>
      <w:r w:rsidRPr="00D75F3C">
        <w:rPr>
          <w:rFonts w:ascii="Cambria" w:hAnsi="Cambria"/>
          <w:szCs w:val="24"/>
        </w:rPr>
        <w:t xml:space="preserve">. </w:t>
      </w:r>
      <w:r w:rsidR="003857D9" w:rsidRPr="00D75F3C">
        <w:rPr>
          <w:rFonts w:ascii="Cambria" w:hAnsi="Cambria"/>
          <w:szCs w:val="24"/>
        </w:rPr>
        <w:t>In addition,</w:t>
      </w:r>
      <w:r w:rsidRPr="00D75F3C">
        <w:rPr>
          <w:rFonts w:ascii="Cambria" w:hAnsi="Cambria"/>
          <w:szCs w:val="24"/>
        </w:rPr>
        <w:t xml:space="preserve"> the methods of evidence synthesis for some types of evidence particularly relevant to health system issues in </w:t>
      </w:r>
      <w:r w:rsidR="003857D9" w:rsidRPr="00D75F3C">
        <w:rPr>
          <w:rFonts w:ascii="Cambria" w:hAnsi="Cambria"/>
          <w:szCs w:val="24"/>
        </w:rPr>
        <w:t>LMICs</w:t>
      </w:r>
      <w:r w:rsidRPr="00D75F3C">
        <w:rPr>
          <w:rFonts w:ascii="Cambria" w:hAnsi="Cambria"/>
          <w:szCs w:val="24"/>
        </w:rPr>
        <w:t xml:space="preserve"> are lacking.</w:t>
      </w:r>
    </w:p>
    <w:p w14:paraId="3298E35D" w14:textId="77777777" w:rsidR="00DF4CE0" w:rsidRPr="00D75F3C" w:rsidRDefault="00DF4CE0" w:rsidP="00D75F3C">
      <w:pPr>
        <w:spacing w:line="276" w:lineRule="auto"/>
        <w:rPr>
          <w:rFonts w:ascii="Cambria" w:hAnsi="Cambria"/>
          <w:szCs w:val="24"/>
        </w:rPr>
      </w:pPr>
    </w:p>
    <w:p w14:paraId="2E573636" w14:textId="77777777" w:rsidR="007B0B5F" w:rsidRPr="00D75F3C" w:rsidRDefault="003857D9" w:rsidP="00D75F3C">
      <w:pPr>
        <w:spacing w:line="276" w:lineRule="auto"/>
        <w:rPr>
          <w:rFonts w:ascii="Cambria" w:hAnsi="Cambria"/>
          <w:szCs w:val="24"/>
        </w:rPr>
      </w:pPr>
      <w:r w:rsidRPr="00D75F3C">
        <w:rPr>
          <w:rFonts w:ascii="Cambria" w:hAnsi="Cambria"/>
          <w:szCs w:val="24"/>
        </w:rPr>
        <w:t>The Collaboration, as an organisation at the forefront of evidence-based healthcare efforts</w:t>
      </w:r>
      <w:r w:rsidR="007B0B5F" w:rsidRPr="00D75F3C">
        <w:rPr>
          <w:rFonts w:ascii="Cambria" w:hAnsi="Cambria"/>
          <w:szCs w:val="24"/>
        </w:rPr>
        <w:t>,</w:t>
      </w:r>
      <w:r w:rsidRPr="00D75F3C">
        <w:rPr>
          <w:rFonts w:ascii="Cambria" w:hAnsi="Cambria"/>
          <w:szCs w:val="24"/>
        </w:rPr>
        <w:t xml:space="preserve"> and with many of its 28,000 members working in or from LMICs, is now addressing these problems directly through the launching of the </w:t>
      </w:r>
      <w:r w:rsidR="00BF6C80" w:rsidRPr="00D75F3C">
        <w:rPr>
          <w:rFonts w:ascii="Cambria" w:hAnsi="Cambria"/>
          <w:i/>
          <w:szCs w:val="24"/>
          <w:lang w:val="en-US" w:eastAsia="en-GB"/>
        </w:rPr>
        <w:t>Cochrane Initiative to Build Global Capacity in Systematic Reviews</w:t>
      </w:r>
      <w:r w:rsidRPr="00D75F3C">
        <w:rPr>
          <w:rFonts w:ascii="Cambria" w:hAnsi="Cambria"/>
          <w:szCs w:val="24"/>
        </w:rPr>
        <w:t xml:space="preserve"> </w:t>
      </w:r>
      <w:r w:rsidR="00FC68F3" w:rsidRPr="00D75F3C">
        <w:rPr>
          <w:rFonts w:ascii="Cambria" w:hAnsi="Cambria"/>
          <w:szCs w:val="24"/>
        </w:rPr>
        <w:t xml:space="preserve">in economically developing countries. After a competitive tender process it has commissioned four centres to undertake </w:t>
      </w:r>
      <w:r w:rsidR="007C6994" w:rsidRPr="00D75F3C">
        <w:rPr>
          <w:rFonts w:ascii="Cambria" w:hAnsi="Cambria"/>
          <w:szCs w:val="24"/>
        </w:rPr>
        <w:t xml:space="preserve">initial </w:t>
      </w:r>
      <w:r w:rsidR="00FC68F3" w:rsidRPr="00D75F3C">
        <w:rPr>
          <w:rFonts w:ascii="Cambria" w:hAnsi="Cambria"/>
          <w:szCs w:val="24"/>
        </w:rPr>
        <w:t>training in evidence syntheses</w:t>
      </w:r>
      <w:r w:rsidR="007C6994" w:rsidRPr="00D75F3C">
        <w:rPr>
          <w:rFonts w:ascii="Cambria" w:hAnsi="Cambria"/>
          <w:szCs w:val="24"/>
        </w:rPr>
        <w:t>,</w:t>
      </w:r>
      <w:r w:rsidR="00FC68F3" w:rsidRPr="00D75F3C">
        <w:rPr>
          <w:rFonts w:ascii="Cambria" w:hAnsi="Cambria"/>
          <w:szCs w:val="24"/>
        </w:rPr>
        <w:t xml:space="preserve"> </w:t>
      </w:r>
      <w:r w:rsidR="007C6994" w:rsidRPr="00D75F3C">
        <w:rPr>
          <w:rFonts w:ascii="Cambria" w:hAnsi="Cambria"/>
          <w:szCs w:val="24"/>
        </w:rPr>
        <w:t>assisted by some financial support from</w:t>
      </w:r>
      <w:r w:rsidR="00FC68F3" w:rsidRPr="00D75F3C">
        <w:rPr>
          <w:rFonts w:ascii="Cambria" w:hAnsi="Cambria"/>
          <w:szCs w:val="24"/>
        </w:rPr>
        <w:t xml:space="preserve"> the American Institute for Research.</w:t>
      </w:r>
      <w:r w:rsidR="007B0B5F" w:rsidRPr="00D75F3C">
        <w:rPr>
          <w:rFonts w:ascii="Cambria" w:hAnsi="Cambria"/>
          <w:szCs w:val="24"/>
        </w:rPr>
        <w:t xml:space="preserve"> The four centres are:</w:t>
      </w:r>
    </w:p>
    <w:p w14:paraId="62C77DC5" w14:textId="77777777" w:rsidR="00DF4CE0" w:rsidRPr="00D75F3C" w:rsidRDefault="00DF4CE0" w:rsidP="00073E37">
      <w:pPr>
        <w:spacing w:line="120" w:lineRule="auto"/>
        <w:rPr>
          <w:rFonts w:ascii="Cambria" w:hAnsi="Cambria"/>
          <w:szCs w:val="24"/>
        </w:rPr>
      </w:pPr>
    </w:p>
    <w:p w14:paraId="1A30EBB3" w14:textId="77777777" w:rsidR="007B0B5F" w:rsidRPr="00D75F3C" w:rsidRDefault="007B0B5F" w:rsidP="00D75F3C">
      <w:pPr>
        <w:widowControl w:val="0"/>
        <w:autoSpaceDE w:val="0"/>
        <w:autoSpaceDN w:val="0"/>
        <w:adjustRightInd w:val="0"/>
        <w:spacing w:line="276" w:lineRule="auto"/>
        <w:ind w:left="567" w:hanging="567"/>
        <w:rPr>
          <w:rFonts w:ascii="Cambria" w:hAnsi="Cambria"/>
          <w:szCs w:val="24"/>
          <w:lang w:val="en-US" w:eastAsia="en-GB"/>
        </w:rPr>
      </w:pPr>
      <w:r w:rsidRPr="00D75F3C">
        <w:rPr>
          <w:rFonts w:ascii="Cambria" w:hAnsi="Cambria"/>
          <w:szCs w:val="24"/>
          <w:lang w:val="en-US" w:eastAsia="en-GB"/>
        </w:rPr>
        <w:t>I.</w:t>
      </w:r>
      <w:r w:rsidRPr="00D75F3C">
        <w:rPr>
          <w:rFonts w:ascii="Cambria" w:hAnsi="Cambria"/>
          <w:szCs w:val="24"/>
          <w:lang w:val="en-US" w:eastAsia="en-GB"/>
        </w:rPr>
        <w:tab/>
      </w:r>
      <w:proofErr w:type="spellStart"/>
      <w:r w:rsidRPr="00D75F3C">
        <w:rPr>
          <w:rFonts w:ascii="Cambria" w:hAnsi="Cambria"/>
          <w:szCs w:val="24"/>
          <w:lang w:val="en-US" w:eastAsia="en-GB"/>
        </w:rPr>
        <w:t>Pontificia</w:t>
      </w:r>
      <w:proofErr w:type="spellEnd"/>
      <w:r w:rsidRPr="00D75F3C">
        <w:rPr>
          <w:rFonts w:ascii="Cambria" w:hAnsi="Cambria"/>
          <w:szCs w:val="24"/>
          <w:lang w:val="en-US" w:eastAsia="en-GB"/>
        </w:rPr>
        <w:t xml:space="preserve"> Universidad </w:t>
      </w:r>
      <w:proofErr w:type="spellStart"/>
      <w:r w:rsidRPr="00D75F3C">
        <w:rPr>
          <w:rFonts w:ascii="Cambria" w:hAnsi="Cambria"/>
          <w:szCs w:val="24"/>
          <w:lang w:val="en-US" w:eastAsia="en-GB"/>
        </w:rPr>
        <w:t>Católica</w:t>
      </w:r>
      <w:proofErr w:type="spellEnd"/>
      <w:r w:rsidRPr="00D75F3C">
        <w:rPr>
          <w:rFonts w:ascii="Cambria" w:hAnsi="Cambria"/>
          <w:szCs w:val="24"/>
          <w:lang w:val="en-US" w:eastAsia="en-GB"/>
        </w:rPr>
        <w:t xml:space="preserve"> de Chile</w:t>
      </w:r>
    </w:p>
    <w:p w14:paraId="61CEF28A" w14:textId="77777777" w:rsidR="007B0B5F" w:rsidRPr="00D75F3C" w:rsidRDefault="007B0B5F" w:rsidP="00D75F3C">
      <w:pPr>
        <w:widowControl w:val="0"/>
        <w:autoSpaceDE w:val="0"/>
        <w:autoSpaceDN w:val="0"/>
        <w:adjustRightInd w:val="0"/>
        <w:spacing w:line="276" w:lineRule="auto"/>
        <w:ind w:left="567" w:hanging="567"/>
        <w:rPr>
          <w:rFonts w:ascii="Cambria" w:hAnsi="Cambria"/>
          <w:szCs w:val="24"/>
          <w:lang w:val="en-US" w:eastAsia="en-GB"/>
        </w:rPr>
      </w:pPr>
      <w:r w:rsidRPr="00D75F3C">
        <w:rPr>
          <w:rFonts w:ascii="Cambria" w:hAnsi="Cambria"/>
          <w:szCs w:val="24"/>
          <w:lang w:val="en-US" w:eastAsia="en-GB"/>
        </w:rPr>
        <w:t>II.</w:t>
      </w:r>
      <w:r w:rsidRPr="00D75F3C">
        <w:rPr>
          <w:rFonts w:ascii="Cambria" w:hAnsi="Cambria"/>
          <w:szCs w:val="24"/>
          <w:lang w:val="en-US" w:eastAsia="en-GB"/>
        </w:rPr>
        <w:tab/>
        <w:t>South Asian Cochrane Network &amp; Centre, India</w:t>
      </w:r>
    </w:p>
    <w:p w14:paraId="5B3B8108" w14:textId="77777777" w:rsidR="007B0B5F" w:rsidRPr="00D75F3C" w:rsidRDefault="007B0B5F" w:rsidP="00D75F3C">
      <w:pPr>
        <w:widowControl w:val="0"/>
        <w:autoSpaceDE w:val="0"/>
        <w:autoSpaceDN w:val="0"/>
        <w:adjustRightInd w:val="0"/>
        <w:spacing w:line="276" w:lineRule="auto"/>
        <w:ind w:left="567" w:hanging="567"/>
        <w:rPr>
          <w:rFonts w:ascii="Cambria" w:hAnsi="Cambria"/>
          <w:szCs w:val="24"/>
          <w:lang w:val="en-US" w:eastAsia="en-GB"/>
        </w:rPr>
      </w:pPr>
      <w:r w:rsidRPr="00D75F3C">
        <w:rPr>
          <w:rFonts w:ascii="Cambria" w:hAnsi="Cambria"/>
          <w:szCs w:val="24"/>
          <w:lang w:val="en-US" w:eastAsia="en-GB"/>
        </w:rPr>
        <w:lastRenderedPageBreak/>
        <w:t>III.</w:t>
      </w:r>
      <w:r w:rsidRPr="00D75F3C">
        <w:rPr>
          <w:rFonts w:ascii="Cambria" w:hAnsi="Cambria"/>
          <w:szCs w:val="24"/>
          <w:lang w:val="en-US" w:eastAsia="en-GB"/>
        </w:rPr>
        <w:tab/>
        <w:t>Aga Khan University, Pakistan</w:t>
      </w:r>
    </w:p>
    <w:p w14:paraId="14D1F523" w14:textId="77777777" w:rsidR="007B0B5F" w:rsidRPr="00D75F3C" w:rsidRDefault="007B0B5F" w:rsidP="00D75F3C">
      <w:pPr>
        <w:widowControl w:val="0"/>
        <w:autoSpaceDE w:val="0"/>
        <w:autoSpaceDN w:val="0"/>
        <w:adjustRightInd w:val="0"/>
        <w:spacing w:line="276" w:lineRule="auto"/>
        <w:ind w:left="567" w:hanging="567"/>
        <w:rPr>
          <w:rFonts w:ascii="Cambria" w:hAnsi="Cambria"/>
          <w:szCs w:val="24"/>
          <w:lang w:val="en-US" w:eastAsia="en-GB"/>
        </w:rPr>
      </w:pPr>
      <w:r w:rsidRPr="00D75F3C">
        <w:rPr>
          <w:rFonts w:ascii="Cambria" w:hAnsi="Cambria"/>
          <w:szCs w:val="24"/>
          <w:lang w:val="en-US" w:eastAsia="en-GB"/>
        </w:rPr>
        <w:t>IV.</w:t>
      </w:r>
      <w:r w:rsidRPr="00D75F3C">
        <w:rPr>
          <w:rFonts w:ascii="Cambria" w:hAnsi="Cambria"/>
          <w:szCs w:val="24"/>
          <w:lang w:val="en-US" w:eastAsia="en-GB"/>
        </w:rPr>
        <w:tab/>
        <w:t>Stellenbosch University - South African Cochrane Centre, South Africa</w:t>
      </w:r>
    </w:p>
    <w:p w14:paraId="55B60266" w14:textId="77777777" w:rsidR="007B0B5F" w:rsidRPr="00D75F3C" w:rsidRDefault="007B0B5F" w:rsidP="00D75F3C">
      <w:pPr>
        <w:widowControl w:val="0"/>
        <w:autoSpaceDE w:val="0"/>
        <w:autoSpaceDN w:val="0"/>
        <w:adjustRightInd w:val="0"/>
        <w:spacing w:line="276" w:lineRule="auto"/>
        <w:ind w:left="567" w:hanging="567"/>
        <w:rPr>
          <w:rFonts w:ascii="Cambria" w:hAnsi="Cambria"/>
          <w:szCs w:val="24"/>
          <w:lang w:val="en-US" w:eastAsia="en-GB"/>
        </w:rPr>
      </w:pPr>
    </w:p>
    <w:p w14:paraId="4286F638" w14:textId="77777777" w:rsidR="007249A9" w:rsidRPr="00D75F3C" w:rsidRDefault="00D36581" w:rsidP="00D75F3C">
      <w:pPr>
        <w:spacing w:line="276" w:lineRule="auto"/>
        <w:rPr>
          <w:rFonts w:ascii="Cambria" w:hAnsi="Cambria"/>
          <w:szCs w:val="24"/>
          <w:lang w:val="en-US" w:eastAsia="en-GB"/>
        </w:rPr>
      </w:pPr>
      <w:r w:rsidRPr="00D75F3C">
        <w:rPr>
          <w:rFonts w:ascii="Cambria" w:hAnsi="Cambria"/>
          <w:szCs w:val="24"/>
          <w:lang w:val="en-US" w:eastAsia="en-GB"/>
        </w:rPr>
        <w:t xml:space="preserve">Four other institutions submitted credible applications that would have been funded if resources had been available. </w:t>
      </w:r>
      <w:r w:rsidR="007B0B5F" w:rsidRPr="00D75F3C">
        <w:rPr>
          <w:rFonts w:ascii="Cambria" w:hAnsi="Cambria"/>
          <w:szCs w:val="24"/>
          <w:lang w:val="en-US" w:eastAsia="en-GB"/>
        </w:rPr>
        <w:t>In addition, the Canada’s International Development Research Centre (IDRC) invited a funding application from one other in</w:t>
      </w:r>
      <w:r w:rsidRPr="00D75F3C">
        <w:rPr>
          <w:rFonts w:ascii="Cambria" w:hAnsi="Cambria"/>
          <w:szCs w:val="24"/>
          <w:lang w:val="en-US" w:eastAsia="en-GB"/>
        </w:rPr>
        <w:t>stitution (Makerere University,</w:t>
      </w:r>
      <w:r w:rsidR="007B0B5F" w:rsidRPr="00D75F3C">
        <w:rPr>
          <w:rFonts w:ascii="Cambria" w:hAnsi="Cambria"/>
          <w:szCs w:val="24"/>
          <w:lang w:val="en-US" w:eastAsia="en-GB"/>
        </w:rPr>
        <w:t xml:space="preserve"> Uganda); and – through its </w:t>
      </w:r>
      <w:r w:rsidRPr="00D75F3C">
        <w:rPr>
          <w:rFonts w:ascii="Cambria" w:hAnsi="Cambria"/>
          <w:szCs w:val="24"/>
          <w:lang w:val="en-US" w:eastAsia="en-GB"/>
        </w:rPr>
        <w:t xml:space="preserve">Global Health Research Initiative - has just funded Cochrane to produce </w:t>
      </w:r>
      <w:r w:rsidR="007249A9" w:rsidRPr="00D75F3C">
        <w:rPr>
          <w:rFonts w:ascii="Cambria" w:hAnsi="Cambria"/>
          <w:szCs w:val="24"/>
          <w:lang w:val="en-US" w:eastAsia="en-GB"/>
        </w:rPr>
        <w:t xml:space="preserve">in the coming months </w:t>
      </w:r>
      <w:r w:rsidRPr="00D75F3C">
        <w:rPr>
          <w:rFonts w:ascii="Cambria" w:hAnsi="Cambria"/>
          <w:szCs w:val="24"/>
          <w:lang w:val="en-US" w:eastAsia="en-GB"/>
        </w:rPr>
        <w:t xml:space="preserve">an environmental scan to map evidence synthesis producers and users so that a </w:t>
      </w:r>
      <w:r w:rsidR="007249A9" w:rsidRPr="00D75F3C">
        <w:rPr>
          <w:rFonts w:ascii="Cambria" w:hAnsi="Cambria"/>
          <w:szCs w:val="24"/>
          <w:lang w:val="en-US" w:eastAsia="en-GB"/>
        </w:rPr>
        <w:t xml:space="preserve">more </w:t>
      </w:r>
      <w:r w:rsidRPr="00D75F3C">
        <w:rPr>
          <w:rFonts w:ascii="Cambria" w:hAnsi="Cambria"/>
          <w:szCs w:val="24"/>
          <w:lang w:val="en-US" w:eastAsia="en-GB"/>
        </w:rPr>
        <w:t xml:space="preserve">detailed plan can be established. </w:t>
      </w:r>
    </w:p>
    <w:p w14:paraId="4EA0A327" w14:textId="77777777" w:rsidR="00DF4CE0" w:rsidRPr="00D75F3C" w:rsidRDefault="00DF4CE0" w:rsidP="00D75F3C">
      <w:pPr>
        <w:spacing w:line="276" w:lineRule="auto"/>
        <w:rPr>
          <w:rFonts w:ascii="Cambria" w:hAnsi="Cambria"/>
          <w:szCs w:val="24"/>
          <w:lang w:val="en-US" w:eastAsia="en-GB"/>
        </w:rPr>
      </w:pPr>
    </w:p>
    <w:p w14:paraId="039FDCB9" w14:textId="77777777" w:rsidR="00B159A5" w:rsidRPr="00D75F3C" w:rsidRDefault="00D36581" w:rsidP="00D75F3C">
      <w:pPr>
        <w:spacing w:line="276" w:lineRule="auto"/>
        <w:rPr>
          <w:rFonts w:ascii="Cambria" w:hAnsi="Cambria"/>
          <w:szCs w:val="24"/>
        </w:rPr>
      </w:pPr>
      <w:r w:rsidRPr="00D75F3C">
        <w:rPr>
          <w:rFonts w:ascii="Cambria" w:hAnsi="Cambria"/>
          <w:szCs w:val="24"/>
          <w:lang w:val="en-US" w:eastAsia="en-GB"/>
        </w:rPr>
        <w:t xml:space="preserve">The Collaboration has taken a strategic decision to support this </w:t>
      </w:r>
      <w:r w:rsidR="00BF6C80" w:rsidRPr="00D75F3C">
        <w:rPr>
          <w:rFonts w:ascii="Cambria" w:hAnsi="Cambria"/>
          <w:i/>
          <w:szCs w:val="24"/>
          <w:lang w:val="en-US" w:eastAsia="en-GB"/>
        </w:rPr>
        <w:t>Global Initiative</w:t>
      </w:r>
      <w:r w:rsidRPr="00D75F3C">
        <w:rPr>
          <w:rFonts w:ascii="Cambria" w:hAnsi="Cambria"/>
          <w:szCs w:val="24"/>
          <w:lang w:val="en-US" w:eastAsia="en-GB"/>
        </w:rPr>
        <w:t xml:space="preserve"> in</w:t>
      </w:r>
      <w:r w:rsidR="007249A9" w:rsidRPr="00D75F3C">
        <w:rPr>
          <w:rFonts w:ascii="Cambria" w:hAnsi="Cambria"/>
          <w:szCs w:val="24"/>
          <w:lang w:val="en-US" w:eastAsia="en-GB"/>
        </w:rPr>
        <w:t xml:space="preserve"> the next five years with both human and financial resources. We are also building a coalition of organizations interested or already working in this area which includes The Campbell Collaboration, </w:t>
      </w:r>
      <w:r w:rsidR="00B673D1" w:rsidRPr="00D75F3C">
        <w:rPr>
          <w:rFonts w:ascii="Cambria" w:hAnsi="Cambria"/>
          <w:szCs w:val="24"/>
        </w:rPr>
        <w:t xml:space="preserve">The Alliance for Health Systems and Policy Research </w:t>
      </w:r>
      <w:r w:rsidR="007249A9" w:rsidRPr="00D75F3C">
        <w:rPr>
          <w:rFonts w:ascii="Cambria" w:hAnsi="Cambria"/>
          <w:szCs w:val="24"/>
        </w:rPr>
        <w:t xml:space="preserve">(which </w:t>
      </w:r>
      <w:r w:rsidR="00B673D1" w:rsidRPr="00D75F3C">
        <w:rPr>
          <w:rFonts w:ascii="Cambria" w:hAnsi="Cambria"/>
          <w:szCs w:val="24"/>
        </w:rPr>
        <w:t xml:space="preserve">has established four evidence synthesis centres to build capacity and conduct evidence syntheses relevant to health system </w:t>
      </w:r>
      <w:r w:rsidR="00AF0E7C" w:rsidRPr="00D75F3C">
        <w:rPr>
          <w:rFonts w:ascii="Cambria" w:hAnsi="Cambria"/>
          <w:szCs w:val="24"/>
        </w:rPr>
        <w:t>decision-makers</w:t>
      </w:r>
      <w:r w:rsidR="00B673D1" w:rsidRPr="00D75F3C">
        <w:rPr>
          <w:rFonts w:ascii="Cambria" w:hAnsi="Cambria"/>
          <w:szCs w:val="24"/>
        </w:rPr>
        <w:t xml:space="preserve"> in LMICs</w:t>
      </w:r>
      <w:r w:rsidR="007249A9" w:rsidRPr="00D75F3C">
        <w:rPr>
          <w:rFonts w:ascii="Cambria" w:hAnsi="Cambria"/>
          <w:szCs w:val="24"/>
        </w:rPr>
        <w:t xml:space="preserve">), </w:t>
      </w:r>
      <w:r w:rsidR="00AF0E7C" w:rsidRPr="00D75F3C">
        <w:rPr>
          <w:rFonts w:ascii="Cambria" w:hAnsi="Cambria"/>
          <w:szCs w:val="24"/>
        </w:rPr>
        <w:t>t</w:t>
      </w:r>
      <w:r w:rsidR="007249A9" w:rsidRPr="00D75F3C">
        <w:rPr>
          <w:rFonts w:ascii="Cambria" w:hAnsi="Cambria"/>
          <w:szCs w:val="24"/>
        </w:rPr>
        <w:t>he Evidence for Policy and Practice Information and Co-ordinating Centre (EPPI-Centre), and the International Initiative for Impact Evaluation (</w:t>
      </w:r>
      <w:r w:rsidR="00B673D1" w:rsidRPr="00D75F3C">
        <w:rPr>
          <w:rFonts w:ascii="Cambria" w:hAnsi="Cambria"/>
          <w:szCs w:val="24"/>
        </w:rPr>
        <w:t>3ie</w:t>
      </w:r>
      <w:r w:rsidR="007249A9" w:rsidRPr="00D75F3C">
        <w:rPr>
          <w:rFonts w:ascii="Cambria" w:hAnsi="Cambria"/>
          <w:szCs w:val="24"/>
        </w:rPr>
        <w:t>).</w:t>
      </w:r>
      <w:r w:rsidR="00B673D1" w:rsidRPr="00D75F3C">
        <w:rPr>
          <w:rFonts w:ascii="Cambria" w:hAnsi="Cambria"/>
          <w:szCs w:val="24"/>
        </w:rPr>
        <w:t xml:space="preserve"> </w:t>
      </w:r>
    </w:p>
    <w:p w14:paraId="26E3589C" w14:textId="77777777" w:rsidR="00DF4CE0" w:rsidRPr="00D75F3C" w:rsidRDefault="00DF4CE0" w:rsidP="00D75F3C">
      <w:pPr>
        <w:spacing w:line="276" w:lineRule="auto"/>
        <w:rPr>
          <w:rFonts w:ascii="Cambria" w:hAnsi="Cambria"/>
          <w:szCs w:val="24"/>
        </w:rPr>
      </w:pPr>
    </w:p>
    <w:p w14:paraId="7ACB235F" w14:textId="77777777" w:rsidR="007249A9" w:rsidRDefault="007249A9" w:rsidP="000D2ABC">
      <w:pPr>
        <w:spacing w:line="276" w:lineRule="auto"/>
        <w:rPr>
          <w:rFonts w:ascii="Cambria" w:hAnsi="Cambria"/>
          <w:szCs w:val="24"/>
        </w:rPr>
      </w:pPr>
      <w:r w:rsidRPr="00D75F3C">
        <w:rPr>
          <w:rFonts w:ascii="Cambria" w:hAnsi="Cambria"/>
          <w:szCs w:val="24"/>
        </w:rPr>
        <w:t xml:space="preserve">A full strategic plan and multi-year budgets will be drawn up once the mapping exercise described above is completed, and </w:t>
      </w:r>
      <w:r w:rsidR="00AF0E7C" w:rsidRPr="00D75F3C">
        <w:rPr>
          <w:rFonts w:ascii="Cambria" w:hAnsi="Cambria"/>
          <w:szCs w:val="24"/>
        </w:rPr>
        <w:t>the</w:t>
      </w:r>
      <w:r w:rsidRPr="00D75F3C">
        <w:rPr>
          <w:rFonts w:ascii="Cambria" w:hAnsi="Cambria"/>
          <w:szCs w:val="24"/>
        </w:rPr>
        <w:t xml:space="preserve"> Collaboration would be looking for funders to support this work over the next decade through contributions on a regular or one-off basis. At least $750,000</w:t>
      </w:r>
      <w:r w:rsidR="00DA1AF9" w:rsidRPr="00D75F3C">
        <w:rPr>
          <w:rFonts w:ascii="Cambria" w:hAnsi="Cambria"/>
          <w:szCs w:val="24"/>
        </w:rPr>
        <w:t xml:space="preserve"> USD</w:t>
      </w:r>
      <w:r w:rsidRPr="00D75F3C">
        <w:rPr>
          <w:rFonts w:ascii="Cambria" w:hAnsi="Cambria"/>
          <w:szCs w:val="24"/>
        </w:rPr>
        <w:t xml:space="preserve"> is likely to be required over the first </w:t>
      </w:r>
      <w:r w:rsidR="007C6994" w:rsidRPr="00D75F3C">
        <w:rPr>
          <w:rFonts w:ascii="Cambria" w:hAnsi="Cambria"/>
          <w:szCs w:val="24"/>
        </w:rPr>
        <w:t>five years of the Cochrane project.</w:t>
      </w:r>
    </w:p>
    <w:p w14:paraId="459570FA" w14:textId="77777777" w:rsidR="007E4CF2" w:rsidRDefault="007E4CF2" w:rsidP="000D2ABC">
      <w:pPr>
        <w:spacing w:line="276" w:lineRule="auto"/>
        <w:rPr>
          <w:rFonts w:ascii="Cambria" w:hAnsi="Cambria"/>
          <w:szCs w:val="24"/>
        </w:rPr>
      </w:pPr>
    </w:p>
    <w:p w14:paraId="441F83ED" w14:textId="462819F9" w:rsidR="007E4CF2" w:rsidRPr="00D75F3C" w:rsidRDefault="007E4CF2" w:rsidP="007E4CF2">
      <w:pPr>
        <w:tabs>
          <w:tab w:val="left" w:pos="360"/>
          <w:tab w:val="left" w:pos="720"/>
          <w:tab w:val="left" w:pos="1080"/>
          <w:tab w:val="left" w:pos="1440"/>
          <w:tab w:val="left" w:pos="1800"/>
          <w:tab w:val="left" w:pos="2160"/>
          <w:tab w:val="left" w:pos="2520"/>
          <w:tab w:val="left" w:pos="2880"/>
        </w:tabs>
        <w:spacing w:line="276" w:lineRule="auto"/>
        <w:rPr>
          <w:rFonts w:ascii="Cambria" w:hAnsi="Cambria"/>
          <w:i/>
        </w:rPr>
      </w:pPr>
      <w:r>
        <w:rPr>
          <w:rFonts w:ascii="Cambria" w:hAnsi="Cambria"/>
          <w:szCs w:val="24"/>
        </w:rPr>
        <w:t>In addition, p</w:t>
      </w:r>
      <w:r>
        <w:rPr>
          <w:rFonts w:ascii="Cambria" w:hAnsi="Cambria"/>
        </w:rPr>
        <w:t xml:space="preserve">art of </w:t>
      </w:r>
      <w:r w:rsidRPr="00D75F3C">
        <w:rPr>
          <w:rFonts w:ascii="Cambria" w:hAnsi="Cambria"/>
        </w:rPr>
        <w:t>The Cochrane Collaboration</w:t>
      </w:r>
      <w:r>
        <w:rPr>
          <w:rFonts w:ascii="Cambria" w:hAnsi="Cambria"/>
        </w:rPr>
        <w:t>’s agreed work plan with the World Health Organization (</w:t>
      </w:r>
      <w:r w:rsidRPr="00D75F3C">
        <w:rPr>
          <w:rFonts w:ascii="Cambria" w:hAnsi="Cambria"/>
        </w:rPr>
        <w:t>WHO</w:t>
      </w:r>
      <w:r>
        <w:rPr>
          <w:rFonts w:ascii="Cambria" w:hAnsi="Cambria"/>
        </w:rPr>
        <w:t xml:space="preserve"> – see below)</w:t>
      </w:r>
      <w:r w:rsidRPr="00D75F3C">
        <w:rPr>
          <w:rFonts w:ascii="Cambria" w:hAnsi="Cambria"/>
        </w:rPr>
        <w:t xml:space="preserve"> involves building capacity among </w:t>
      </w:r>
      <w:proofErr w:type="gramStart"/>
      <w:r w:rsidRPr="00D75F3C">
        <w:rPr>
          <w:rFonts w:ascii="Cambria" w:hAnsi="Cambria"/>
        </w:rPr>
        <w:t>WHO</w:t>
      </w:r>
      <w:proofErr w:type="gramEnd"/>
      <w:r w:rsidRPr="00D75F3C">
        <w:rPr>
          <w:rFonts w:ascii="Cambria" w:hAnsi="Cambria"/>
        </w:rPr>
        <w:t xml:space="preserve"> staff (both centrally and regionally) related to conducting and using Cochrane reviews.  The San Francisco Branch of the US Cochrane </w:t>
      </w:r>
      <w:proofErr w:type="spellStart"/>
      <w:r w:rsidRPr="00D75F3C">
        <w:rPr>
          <w:rFonts w:ascii="Cambria" w:hAnsi="Cambria"/>
        </w:rPr>
        <w:t>Center</w:t>
      </w:r>
      <w:proofErr w:type="spellEnd"/>
      <w:r w:rsidRPr="00D75F3C">
        <w:rPr>
          <w:rFonts w:ascii="Cambria" w:hAnsi="Cambria"/>
        </w:rPr>
        <w:t xml:space="preserve"> will conduct </w:t>
      </w:r>
      <w:r>
        <w:rPr>
          <w:rFonts w:ascii="Cambria" w:hAnsi="Cambria"/>
        </w:rPr>
        <w:t>two</w:t>
      </w:r>
      <w:r w:rsidRPr="00D75F3C">
        <w:rPr>
          <w:rFonts w:ascii="Cambria" w:hAnsi="Cambria"/>
        </w:rPr>
        <w:t xml:space="preserve"> training workshops per year in WHO regions to build such capacity</w:t>
      </w:r>
      <w:r w:rsidRPr="007E4CF2">
        <w:rPr>
          <w:rFonts w:ascii="Cambria" w:hAnsi="Cambria"/>
        </w:rPr>
        <w:t xml:space="preserve">. </w:t>
      </w:r>
      <w:r>
        <w:rPr>
          <w:rFonts w:ascii="Cambria" w:hAnsi="Cambria"/>
        </w:rPr>
        <w:t>T</w:t>
      </w:r>
      <w:r w:rsidRPr="007E4CF2">
        <w:rPr>
          <w:rFonts w:ascii="Cambria" w:hAnsi="Cambria"/>
        </w:rPr>
        <w:t>he</w:t>
      </w:r>
      <w:r>
        <w:rPr>
          <w:rFonts w:ascii="Cambria" w:hAnsi="Cambria"/>
        </w:rPr>
        <w:t>se</w:t>
      </w:r>
      <w:r w:rsidRPr="007E4CF2">
        <w:rPr>
          <w:rFonts w:ascii="Cambria" w:hAnsi="Cambria"/>
        </w:rPr>
        <w:t xml:space="preserve"> workshops for WHO regional staff will cost approximately $70,000 per workshop.</w:t>
      </w:r>
    </w:p>
    <w:p w14:paraId="5E18F762" w14:textId="77777777" w:rsidR="0062415C" w:rsidRDefault="0062415C" w:rsidP="000D2ABC">
      <w:pPr>
        <w:pStyle w:val="Heading2"/>
        <w:pBdr>
          <w:bottom w:val="single" w:sz="4" w:space="1" w:color="00B0F0"/>
        </w:pBdr>
        <w:spacing w:before="0" w:beforeAutospacing="0" w:after="0" w:afterAutospacing="0" w:line="276" w:lineRule="auto"/>
        <w:rPr>
          <w:rFonts w:cs="Calibri"/>
          <w:color w:val="002060"/>
          <w:sz w:val="24"/>
          <w:szCs w:val="24"/>
        </w:rPr>
      </w:pPr>
    </w:p>
    <w:p w14:paraId="1D9810EF" w14:textId="77777777" w:rsidR="000D2ABC" w:rsidRPr="000D2ABC" w:rsidRDefault="000D2ABC" w:rsidP="000D2ABC">
      <w:pPr>
        <w:pStyle w:val="Heading2"/>
        <w:pBdr>
          <w:bottom w:val="single" w:sz="4" w:space="1" w:color="00B0F0"/>
        </w:pBdr>
        <w:spacing w:before="0" w:beforeAutospacing="0" w:after="0" w:afterAutospacing="0" w:line="276" w:lineRule="auto"/>
        <w:rPr>
          <w:rFonts w:cs="Calibri"/>
          <w:color w:val="002060"/>
          <w:sz w:val="24"/>
          <w:szCs w:val="24"/>
        </w:rPr>
      </w:pPr>
    </w:p>
    <w:p w14:paraId="7ED75ED0" w14:textId="77777777" w:rsidR="00232DF8" w:rsidRPr="000D2ABC" w:rsidRDefault="00232DF8" w:rsidP="00D72DA5">
      <w:pPr>
        <w:pStyle w:val="Subtitle"/>
        <w:rPr>
          <w:rFonts w:ascii="Cambria" w:hAnsi="Cambria"/>
          <w:color w:val="000090"/>
        </w:rPr>
      </w:pPr>
      <w:r w:rsidRPr="000D2ABC">
        <w:rPr>
          <w:rFonts w:ascii="Cambria" w:hAnsi="Cambria"/>
          <w:color w:val="000090"/>
        </w:rPr>
        <w:t>Advocacy &amp; Outreach</w:t>
      </w:r>
    </w:p>
    <w:p w14:paraId="275D4734" w14:textId="77777777" w:rsidR="00DF4CE0" w:rsidRPr="00D75F3C" w:rsidRDefault="00DF4CE0" w:rsidP="00D72DA5">
      <w:pPr>
        <w:pStyle w:val="Heading3"/>
        <w:rPr>
          <w:rFonts w:ascii="Cambria" w:hAnsi="Cambria"/>
        </w:rPr>
      </w:pPr>
    </w:p>
    <w:p w14:paraId="40815043" w14:textId="77777777" w:rsidR="002F2D5C" w:rsidRPr="000D2ABC" w:rsidRDefault="00232DF8" w:rsidP="00D75F3C">
      <w:pPr>
        <w:pStyle w:val="Heading3"/>
        <w:spacing w:line="276" w:lineRule="auto"/>
        <w:rPr>
          <w:rFonts w:ascii="Cambria" w:hAnsi="Cambria"/>
          <w:color w:val="000090"/>
        </w:rPr>
      </w:pPr>
      <w:r w:rsidRPr="000D2ABC">
        <w:rPr>
          <w:rFonts w:ascii="Cambria" w:hAnsi="Cambria"/>
          <w:color w:val="000090"/>
        </w:rPr>
        <w:t>a.</w:t>
      </w:r>
      <w:r w:rsidRPr="000D2ABC">
        <w:rPr>
          <w:rFonts w:ascii="Cambria" w:hAnsi="Cambria"/>
          <w:color w:val="000090"/>
        </w:rPr>
        <w:tab/>
        <w:t>Translation of Cochrane content</w:t>
      </w:r>
    </w:p>
    <w:p w14:paraId="3BF0E0EC" w14:textId="77777777" w:rsidR="00762971" w:rsidRPr="00D75F3C" w:rsidRDefault="007C6994" w:rsidP="00D75F3C">
      <w:pPr>
        <w:spacing w:line="276" w:lineRule="auto"/>
        <w:rPr>
          <w:rFonts w:ascii="Cambria" w:hAnsi="Cambria"/>
          <w:color w:val="262626"/>
          <w:szCs w:val="24"/>
          <w:lang w:val="en-US"/>
        </w:rPr>
      </w:pPr>
      <w:r w:rsidRPr="00D75F3C">
        <w:rPr>
          <w:rFonts w:ascii="Cambria" w:eastAsia="Times New Roman" w:hAnsi="Cambria"/>
          <w:color w:val="2A2A2A"/>
          <w:szCs w:val="24"/>
          <w:lang w:eastAsia="en-GB"/>
        </w:rPr>
        <w:t xml:space="preserve">The Cochrane Collaboration believes its mission of </w:t>
      </w:r>
      <w:r w:rsidRPr="00D75F3C">
        <w:rPr>
          <w:rFonts w:ascii="Cambria" w:hAnsi="Cambria"/>
          <w:bCs/>
          <w:szCs w:val="24"/>
          <w:lang w:val="en-US"/>
        </w:rPr>
        <w:t xml:space="preserve">informing healthcare decision-making around the world through the production and dissemination of high-quality timely research evidence is best served when there is the widest possible access to our products in </w:t>
      </w:r>
      <w:r w:rsidR="00762971" w:rsidRPr="00D75F3C">
        <w:rPr>
          <w:rFonts w:ascii="Cambria" w:hAnsi="Cambria"/>
          <w:bCs/>
          <w:szCs w:val="24"/>
          <w:lang w:val="en-US"/>
        </w:rPr>
        <w:t>ways that</w:t>
      </w:r>
      <w:r w:rsidRPr="00D75F3C">
        <w:rPr>
          <w:rFonts w:ascii="Cambria" w:hAnsi="Cambria"/>
          <w:bCs/>
          <w:szCs w:val="24"/>
          <w:lang w:val="en-US"/>
        </w:rPr>
        <w:t xml:space="preserve"> are simple and free of cost at the point of use. Indeed, ‘promoting access … through</w:t>
      </w:r>
      <w:r w:rsidRPr="00D75F3C">
        <w:rPr>
          <w:rFonts w:ascii="Cambria" w:hAnsi="Cambria"/>
          <w:color w:val="262626"/>
          <w:szCs w:val="24"/>
          <w:lang w:val="en-US"/>
        </w:rPr>
        <w:t xml:space="preserve"> strategic alliances, and by promoting appropriate prices, content and media to meet the needs of users worldwide’ is one of </w:t>
      </w:r>
      <w:r w:rsidR="00762971" w:rsidRPr="00D75F3C">
        <w:rPr>
          <w:rFonts w:ascii="Cambria" w:hAnsi="Cambria"/>
          <w:color w:val="262626"/>
          <w:szCs w:val="24"/>
          <w:lang w:val="en-US"/>
        </w:rPr>
        <w:t>the Collaboration’s</w:t>
      </w:r>
      <w:r w:rsidRPr="00D75F3C">
        <w:rPr>
          <w:rFonts w:ascii="Cambria" w:hAnsi="Cambria"/>
          <w:color w:val="262626"/>
          <w:szCs w:val="24"/>
          <w:lang w:val="en-US"/>
        </w:rPr>
        <w:t xml:space="preserve"> ten fundamental organizational principles. </w:t>
      </w:r>
    </w:p>
    <w:p w14:paraId="22F19B9F" w14:textId="77777777" w:rsidR="00DF4CE0" w:rsidRPr="00D75F3C" w:rsidRDefault="00DF4CE0" w:rsidP="00D75F3C">
      <w:pPr>
        <w:spacing w:line="276" w:lineRule="auto"/>
        <w:rPr>
          <w:rFonts w:ascii="Cambria" w:hAnsi="Cambria"/>
          <w:color w:val="262626"/>
          <w:szCs w:val="24"/>
          <w:lang w:val="en-US"/>
        </w:rPr>
      </w:pPr>
    </w:p>
    <w:p w14:paraId="29EBED18" w14:textId="77777777" w:rsidR="00762971" w:rsidRPr="00D75F3C" w:rsidRDefault="00B673D1" w:rsidP="00D75F3C">
      <w:pPr>
        <w:spacing w:line="276" w:lineRule="auto"/>
        <w:rPr>
          <w:rFonts w:ascii="Cambria" w:hAnsi="Cambria"/>
          <w:szCs w:val="24"/>
        </w:rPr>
      </w:pPr>
      <w:r w:rsidRPr="00D75F3C">
        <w:rPr>
          <w:rFonts w:ascii="Cambria" w:hAnsi="Cambria"/>
          <w:szCs w:val="24"/>
        </w:rPr>
        <w:t xml:space="preserve">More than half the world’s population already has one-click access to Cochrane content </w:t>
      </w:r>
      <w:r w:rsidR="007C6994" w:rsidRPr="00D75F3C">
        <w:rPr>
          <w:rFonts w:ascii="Cambria" w:hAnsi="Cambria"/>
          <w:color w:val="262626"/>
          <w:szCs w:val="24"/>
          <w:lang w:val="en-US"/>
        </w:rPr>
        <w:t xml:space="preserve">including </w:t>
      </w:r>
      <w:r w:rsidR="00DA1AF9" w:rsidRPr="00D75F3C">
        <w:rPr>
          <w:rFonts w:ascii="Cambria" w:hAnsi="Cambria"/>
          <w:color w:val="262626"/>
          <w:szCs w:val="24"/>
          <w:lang w:val="en-US"/>
        </w:rPr>
        <w:t xml:space="preserve">more than </w:t>
      </w:r>
      <w:r w:rsidR="007C6994" w:rsidRPr="00D75F3C">
        <w:rPr>
          <w:rFonts w:ascii="Cambria" w:hAnsi="Cambria"/>
          <w:color w:val="262626"/>
          <w:szCs w:val="24"/>
          <w:lang w:val="en-US"/>
        </w:rPr>
        <w:t>5,</w:t>
      </w:r>
      <w:r w:rsidR="00DA1AF9" w:rsidRPr="00D75F3C">
        <w:rPr>
          <w:rFonts w:ascii="Cambria" w:hAnsi="Cambria"/>
          <w:color w:val="262626"/>
          <w:szCs w:val="24"/>
          <w:lang w:val="en-US"/>
        </w:rPr>
        <w:t>3</w:t>
      </w:r>
      <w:r w:rsidR="007C6994" w:rsidRPr="00D75F3C">
        <w:rPr>
          <w:rFonts w:ascii="Cambria" w:hAnsi="Cambria"/>
          <w:color w:val="262626"/>
          <w:szCs w:val="24"/>
          <w:lang w:val="en-US"/>
        </w:rPr>
        <w:t xml:space="preserve">00 </w:t>
      </w:r>
      <w:r w:rsidR="00D72DA5" w:rsidRPr="00D75F3C">
        <w:rPr>
          <w:rFonts w:ascii="Cambria" w:hAnsi="Cambria"/>
          <w:color w:val="262626"/>
          <w:szCs w:val="24"/>
          <w:lang w:val="en-US"/>
        </w:rPr>
        <w:t>Cochrane Reviews</w:t>
      </w:r>
      <w:r w:rsidR="007C6994" w:rsidRPr="00D75F3C">
        <w:rPr>
          <w:rFonts w:ascii="Cambria" w:hAnsi="Cambria"/>
          <w:szCs w:val="24"/>
        </w:rPr>
        <w:t xml:space="preserve"> in </w:t>
      </w:r>
      <w:hyperlink r:id="rId10" w:history="1">
        <w:r w:rsidR="007C6994" w:rsidRPr="00D75F3C">
          <w:rPr>
            <w:rStyle w:val="Hyperlink"/>
            <w:rFonts w:ascii="Cambria" w:hAnsi="Cambria"/>
            <w:i/>
            <w:iCs/>
            <w:szCs w:val="24"/>
          </w:rPr>
          <w:t>The Cochrane Library</w:t>
        </w:r>
      </w:hyperlink>
      <w:r w:rsidR="007C6994" w:rsidRPr="00D75F3C">
        <w:rPr>
          <w:rStyle w:val="Hyperlink"/>
          <w:rFonts w:ascii="Cambria" w:hAnsi="Cambria"/>
          <w:iCs/>
          <w:szCs w:val="24"/>
          <w:u w:val="none"/>
        </w:rPr>
        <w:t xml:space="preserve"> </w:t>
      </w:r>
      <w:r w:rsidRPr="00D75F3C">
        <w:rPr>
          <w:rFonts w:ascii="Cambria" w:hAnsi="Cambria"/>
          <w:szCs w:val="24"/>
        </w:rPr>
        <w:t>through licenses or free access through the</w:t>
      </w:r>
      <w:r w:rsidR="007C6994" w:rsidRPr="00D75F3C">
        <w:rPr>
          <w:rFonts w:ascii="Cambria" w:hAnsi="Cambria"/>
          <w:szCs w:val="24"/>
        </w:rPr>
        <w:t xml:space="preserve"> Collaboration’s</w:t>
      </w:r>
      <w:r w:rsidRPr="00D75F3C">
        <w:rPr>
          <w:rFonts w:ascii="Cambria" w:hAnsi="Cambria"/>
          <w:szCs w:val="24"/>
        </w:rPr>
        <w:t xml:space="preserve"> low- and middle- income countries </w:t>
      </w:r>
      <w:r w:rsidR="007C6994" w:rsidRPr="00D75F3C">
        <w:rPr>
          <w:rFonts w:ascii="Cambria" w:hAnsi="Cambria"/>
          <w:szCs w:val="24"/>
        </w:rPr>
        <w:t xml:space="preserve">access </w:t>
      </w:r>
      <w:r w:rsidRPr="00D75F3C">
        <w:rPr>
          <w:rFonts w:ascii="Cambria" w:hAnsi="Cambria"/>
          <w:szCs w:val="24"/>
        </w:rPr>
        <w:t xml:space="preserve">programme. </w:t>
      </w:r>
      <w:r w:rsidR="007C6994" w:rsidRPr="00D75F3C">
        <w:rPr>
          <w:rFonts w:ascii="Cambria" w:hAnsi="Cambria"/>
          <w:szCs w:val="24"/>
        </w:rPr>
        <w:t>In its new</w:t>
      </w:r>
      <w:r w:rsidR="00D5529A" w:rsidRPr="00D75F3C">
        <w:rPr>
          <w:rFonts w:ascii="Cambria" w:hAnsi="Cambria"/>
          <w:szCs w:val="24"/>
        </w:rPr>
        <w:t xml:space="preserve"> </w:t>
      </w:r>
      <w:r w:rsidR="007C6994" w:rsidRPr="00D75F3C">
        <w:rPr>
          <w:rFonts w:ascii="Cambria" w:hAnsi="Cambria"/>
          <w:szCs w:val="24"/>
        </w:rPr>
        <w:t>publishing contract with international publisher John Wiley &amp; Sons</w:t>
      </w:r>
      <w:r w:rsidR="00DA1AF9" w:rsidRPr="00D75F3C">
        <w:rPr>
          <w:rFonts w:ascii="Cambria" w:hAnsi="Cambria"/>
          <w:szCs w:val="24"/>
        </w:rPr>
        <w:t xml:space="preserve"> Ltd</w:t>
      </w:r>
      <w:r w:rsidR="00762971" w:rsidRPr="00D75F3C">
        <w:rPr>
          <w:rFonts w:ascii="Cambria" w:hAnsi="Cambria"/>
          <w:szCs w:val="24"/>
        </w:rPr>
        <w:t>,</w:t>
      </w:r>
      <w:r w:rsidR="007C6994" w:rsidRPr="00D75F3C">
        <w:rPr>
          <w:rFonts w:ascii="Cambria" w:hAnsi="Cambria"/>
          <w:szCs w:val="24"/>
        </w:rPr>
        <w:t xml:space="preserve"> </w:t>
      </w:r>
      <w:r w:rsidR="00D5529A" w:rsidRPr="00D75F3C">
        <w:rPr>
          <w:rFonts w:ascii="Cambria" w:hAnsi="Cambria"/>
          <w:szCs w:val="24"/>
        </w:rPr>
        <w:t xml:space="preserve">the Collaboration </w:t>
      </w:r>
      <w:r w:rsidR="007C6994" w:rsidRPr="00D75F3C">
        <w:rPr>
          <w:rFonts w:ascii="Cambria" w:hAnsi="Cambria"/>
          <w:szCs w:val="24"/>
        </w:rPr>
        <w:t>will make available all</w:t>
      </w:r>
      <w:r w:rsidRPr="00D75F3C">
        <w:rPr>
          <w:rFonts w:ascii="Cambria" w:hAnsi="Cambria"/>
          <w:szCs w:val="24"/>
        </w:rPr>
        <w:t xml:space="preserve"> </w:t>
      </w:r>
      <w:r w:rsidR="00D72DA5" w:rsidRPr="00D75F3C">
        <w:rPr>
          <w:rFonts w:ascii="Cambria" w:hAnsi="Cambria"/>
          <w:szCs w:val="24"/>
        </w:rPr>
        <w:t>Cochrane Reviews</w:t>
      </w:r>
      <w:r w:rsidR="007C6994" w:rsidRPr="00D75F3C">
        <w:rPr>
          <w:rFonts w:ascii="Cambria" w:hAnsi="Cambria"/>
          <w:szCs w:val="24"/>
        </w:rPr>
        <w:t xml:space="preserve"> and updates</w:t>
      </w:r>
      <w:r w:rsidRPr="00D75F3C">
        <w:rPr>
          <w:rFonts w:ascii="Cambria" w:hAnsi="Cambria"/>
          <w:szCs w:val="24"/>
        </w:rPr>
        <w:t xml:space="preserve"> published from February 2013 </w:t>
      </w:r>
      <w:r w:rsidR="00D5529A" w:rsidRPr="00D75F3C">
        <w:rPr>
          <w:rFonts w:ascii="Cambria" w:hAnsi="Cambria"/>
          <w:szCs w:val="24"/>
        </w:rPr>
        <w:t>to everyone free of charge</w:t>
      </w:r>
      <w:r w:rsidRPr="00D75F3C">
        <w:rPr>
          <w:rFonts w:ascii="Cambria" w:hAnsi="Cambria"/>
          <w:szCs w:val="24"/>
        </w:rPr>
        <w:t xml:space="preserve"> </w:t>
      </w:r>
      <w:r w:rsidR="00DA1AF9" w:rsidRPr="00D75F3C">
        <w:rPr>
          <w:rFonts w:ascii="Cambria" w:hAnsi="Cambria"/>
          <w:szCs w:val="24"/>
        </w:rPr>
        <w:t xml:space="preserve">and open access twelve </w:t>
      </w:r>
      <w:r w:rsidRPr="00D75F3C">
        <w:rPr>
          <w:rFonts w:ascii="Cambria" w:hAnsi="Cambria"/>
          <w:szCs w:val="24"/>
        </w:rPr>
        <w:t xml:space="preserve">months after publication. </w:t>
      </w:r>
    </w:p>
    <w:p w14:paraId="5AF36C63" w14:textId="77777777" w:rsidR="00DF4CE0" w:rsidRPr="00D75F3C" w:rsidRDefault="00DF4CE0" w:rsidP="00D75F3C">
      <w:pPr>
        <w:spacing w:line="276" w:lineRule="auto"/>
        <w:rPr>
          <w:rFonts w:ascii="Cambria" w:hAnsi="Cambria"/>
          <w:szCs w:val="24"/>
        </w:rPr>
      </w:pPr>
    </w:p>
    <w:p w14:paraId="4791F46C" w14:textId="77777777" w:rsidR="00762971" w:rsidRPr="00D75F3C" w:rsidRDefault="00B673D1" w:rsidP="00D75F3C">
      <w:pPr>
        <w:spacing w:line="276" w:lineRule="auto"/>
        <w:rPr>
          <w:rFonts w:ascii="Cambria" w:hAnsi="Cambria"/>
          <w:szCs w:val="24"/>
        </w:rPr>
      </w:pPr>
      <w:r w:rsidRPr="00D75F3C">
        <w:rPr>
          <w:rFonts w:ascii="Cambria" w:hAnsi="Cambria"/>
          <w:szCs w:val="24"/>
        </w:rPr>
        <w:t xml:space="preserve">However, </w:t>
      </w:r>
      <w:r w:rsidR="00D5529A" w:rsidRPr="00D75F3C">
        <w:rPr>
          <w:rFonts w:ascii="Cambria" w:hAnsi="Cambria"/>
          <w:szCs w:val="24"/>
        </w:rPr>
        <w:t xml:space="preserve">for </w:t>
      </w:r>
      <w:r w:rsidR="000720BA" w:rsidRPr="00D75F3C">
        <w:rPr>
          <w:rFonts w:ascii="Cambria" w:hAnsi="Cambria"/>
          <w:szCs w:val="24"/>
        </w:rPr>
        <w:t xml:space="preserve">billions of non-English language speakers </w:t>
      </w:r>
      <w:r w:rsidR="00D5529A" w:rsidRPr="00D75F3C">
        <w:rPr>
          <w:rFonts w:ascii="Cambria" w:hAnsi="Cambria"/>
          <w:szCs w:val="24"/>
        </w:rPr>
        <w:t xml:space="preserve">the immense resources of </w:t>
      </w:r>
      <w:r w:rsidR="00D72DA5" w:rsidRPr="00D75F3C">
        <w:rPr>
          <w:rFonts w:ascii="Cambria" w:hAnsi="Cambria"/>
          <w:szCs w:val="24"/>
        </w:rPr>
        <w:t>Cochrane Reviews</w:t>
      </w:r>
      <w:r w:rsidR="00D5529A" w:rsidRPr="00D75F3C">
        <w:rPr>
          <w:rFonts w:ascii="Cambria" w:hAnsi="Cambria"/>
          <w:szCs w:val="24"/>
        </w:rPr>
        <w:t xml:space="preserve"> and the data stored in the </w:t>
      </w:r>
      <w:r w:rsidR="00BF6C80" w:rsidRPr="00D75F3C">
        <w:rPr>
          <w:rFonts w:ascii="Cambria" w:hAnsi="Cambria"/>
          <w:i/>
          <w:szCs w:val="24"/>
        </w:rPr>
        <w:t>Library</w:t>
      </w:r>
      <w:r w:rsidR="00D5529A" w:rsidRPr="00D75F3C">
        <w:rPr>
          <w:rFonts w:ascii="Cambria" w:hAnsi="Cambria"/>
          <w:szCs w:val="24"/>
        </w:rPr>
        <w:t xml:space="preserve"> </w:t>
      </w:r>
      <w:r w:rsidR="000720BA" w:rsidRPr="00D75F3C">
        <w:rPr>
          <w:rFonts w:ascii="Cambria" w:hAnsi="Cambria"/>
          <w:szCs w:val="24"/>
        </w:rPr>
        <w:t>are</w:t>
      </w:r>
      <w:r w:rsidR="00D5529A" w:rsidRPr="00D75F3C">
        <w:rPr>
          <w:rFonts w:ascii="Cambria" w:hAnsi="Cambria"/>
          <w:szCs w:val="24"/>
        </w:rPr>
        <w:t xml:space="preserve"> </w:t>
      </w:r>
      <w:r w:rsidR="000720BA" w:rsidRPr="00D75F3C">
        <w:rPr>
          <w:rFonts w:ascii="Cambria" w:hAnsi="Cambria"/>
          <w:szCs w:val="24"/>
        </w:rPr>
        <w:t xml:space="preserve">largely </w:t>
      </w:r>
      <w:r w:rsidR="00D5529A" w:rsidRPr="00D75F3C">
        <w:rPr>
          <w:rFonts w:ascii="Cambria" w:hAnsi="Cambria"/>
          <w:szCs w:val="24"/>
        </w:rPr>
        <w:t xml:space="preserve">closed to them because of </w:t>
      </w:r>
      <w:r w:rsidR="000720BA" w:rsidRPr="00D75F3C">
        <w:rPr>
          <w:rFonts w:ascii="Cambria" w:hAnsi="Cambria"/>
          <w:szCs w:val="24"/>
        </w:rPr>
        <w:t xml:space="preserve">the language the material is written in. </w:t>
      </w:r>
      <w:r w:rsidR="00D93AA2" w:rsidRPr="00D75F3C">
        <w:rPr>
          <w:rFonts w:ascii="Cambria" w:hAnsi="Cambria"/>
          <w:szCs w:val="24"/>
        </w:rPr>
        <w:t xml:space="preserve">Over the last few </w:t>
      </w:r>
      <w:r w:rsidR="000720BA" w:rsidRPr="00D75F3C">
        <w:rPr>
          <w:rFonts w:ascii="Cambria" w:hAnsi="Cambria"/>
          <w:szCs w:val="24"/>
        </w:rPr>
        <w:t xml:space="preserve">years the Collaboration has made significant efforts to expand the accessibility of the </w:t>
      </w:r>
      <w:r w:rsidR="00BF6C80" w:rsidRPr="00D75F3C">
        <w:rPr>
          <w:rFonts w:ascii="Cambria" w:hAnsi="Cambria"/>
          <w:i/>
          <w:szCs w:val="24"/>
        </w:rPr>
        <w:t>Library</w:t>
      </w:r>
      <w:r w:rsidR="000720BA" w:rsidRPr="00D75F3C">
        <w:rPr>
          <w:rFonts w:ascii="Cambria" w:hAnsi="Cambria"/>
          <w:szCs w:val="24"/>
        </w:rPr>
        <w:t xml:space="preserve"> to non-English language speakers</w:t>
      </w:r>
      <w:r w:rsidR="00D93AA2" w:rsidRPr="00D75F3C">
        <w:rPr>
          <w:rFonts w:ascii="Cambria" w:hAnsi="Cambria"/>
          <w:szCs w:val="24"/>
        </w:rPr>
        <w:t>, and this now includes the following highlights</w:t>
      </w:r>
      <w:r w:rsidR="00762971" w:rsidRPr="00D75F3C">
        <w:rPr>
          <w:rFonts w:ascii="Cambria" w:hAnsi="Cambria"/>
          <w:szCs w:val="24"/>
        </w:rPr>
        <w:t>:</w:t>
      </w:r>
    </w:p>
    <w:p w14:paraId="455AA0A3" w14:textId="77777777" w:rsidR="00D93AA2" w:rsidRPr="00D75F3C" w:rsidRDefault="00D93AA2" w:rsidP="00073E37">
      <w:pPr>
        <w:spacing w:line="120" w:lineRule="auto"/>
        <w:rPr>
          <w:rFonts w:ascii="Cambria" w:hAnsi="Cambria"/>
          <w:szCs w:val="24"/>
        </w:rPr>
      </w:pPr>
    </w:p>
    <w:p w14:paraId="40D1590B" w14:textId="77777777" w:rsidR="00164AB3" w:rsidRPr="00D75F3C" w:rsidRDefault="00AA29D0" w:rsidP="00D75F3C">
      <w:pPr>
        <w:pStyle w:val="ListParagraph"/>
        <w:widowControl w:val="0"/>
        <w:numPr>
          <w:ilvl w:val="0"/>
          <w:numId w:val="3"/>
        </w:numPr>
        <w:autoSpaceDE w:val="0"/>
        <w:autoSpaceDN w:val="0"/>
        <w:adjustRightInd w:val="0"/>
        <w:spacing w:line="276" w:lineRule="auto"/>
        <w:ind w:left="425" w:hanging="425"/>
        <w:rPr>
          <w:rFonts w:ascii="Cambria" w:hAnsi="Cambria" w:cs="Calibri"/>
          <w:lang w:eastAsia="en-GB"/>
        </w:rPr>
      </w:pPr>
      <w:r w:rsidRPr="00D75F3C">
        <w:rPr>
          <w:rFonts w:ascii="Cambria" w:hAnsi="Cambria" w:cs="Cambria"/>
          <w:lang w:eastAsia="en-GB"/>
        </w:rPr>
        <w:t>A strategic commitment to make Cochrane content available in at least the six official languages of the World Health Organization (Arabic, Chinese, English, French, Russian and Spanish)</w:t>
      </w:r>
    </w:p>
    <w:p w14:paraId="3A51CDF1" w14:textId="77777777" w:rsidR="00164AB3" w:rsidRPr="00D75F3C" w:rsidRDefault="00762971" w:rsidP="00D75F3C">
      <w:pPr>
        <w:pStyle w:val="ListParagraph"/>
        <w:widowControl w:val="0"/>
        <w:numPr>
          <w:ilvl w:val="0"/>
          <w:numId w:val="3"/>
        </w:numPr>
        <w:autoSpaceDE w:val="0"/>
        <w:autoSpaceDN w:val="0"/>
        <w:adjustRightInd w:val="0"/>
        <w:spacing w:line="276" w:lineRule="auto"/>
        <w:ind w:left="425" w:hanging="425"/>
        <w:rPr>
          <w:rFonts w:ascii="Cambria" w:hAnsi="Cambria" w:cs="Calibri"/>
          <w:lang w:eastAsia="en-GB"/>
        </w:rPr>
      </w:pPr>
      <w:r w:rsidRPr="00D75F3C">
        <w:rPr>
          <w:rFonts w:ascii="Cambria" w:hAnsi="Cambria" w:cs="Cambria"/>
          <w:lang w:eastAsia="en-GB"/>
        </w:rPr>
        <w:t>Non</w:t>
      </w:r>
      <w:r w:rsidR="00DA1AF9" w:rsidRPr="00D75F3C">
        <w:rPr>
          <w:rFonts w:ascii="Cambria" w:hAnsi="Cambria" w:cs="Cambria"/>
          <w:lang w:eastAsia="en-GB"/>
        </w:rPr>
        <w:t>-</w:t>
      </w:r>
      <w:r w:rsidRPr="00D75F3C">
        <w:rPr>
          <w:rFonts w:ascii="Cambria" w:hAnsi="Cambria" w:cs="Cambria"/>
          <w:lang w:eastAsia="en-GB"/>
        </w:rPr>
        <w:t>English abstracts and plain</w:t>
      </w:r>
      <w:r w:rsidR="00DA1AF9" w:rsidRPr="00D75F3C">
        <w:rPr>
          <w:rFonts w:ascii="Cambria" w:hAnsi="Cambria" w:cs="Cambria"/>
          <w:lang w:eastAsia="en-GB"/>
        </w:rPr>
        <w:t>-</w:t>
      </w:r>
      <w:r w:rsidRPr="00D75F3C">
        <w:rPr>
          <w:rFonts w:ascii="Cambria" w:hAnsi="Cambria" w:cs="Cambria"/>
          <w:lang w:eastAsia="en-GB"/>
        </w:rPr>
        <w:t xml:space="preserve">language summaries are included and appropriately signposted on the Collaboration's </w:t>
      </w:r>
      <w:r w:rsidR="00BF6C80" w:rsidRPr="00D75F3C">
        <w:rPr>
          <w:rFonts w:ascii="Cambria" w:hAnsi="Cambria" w:cs="Cambria"/>
          <w:i/>
          <w:lang w:eastAsia="en-GB"/>
        </w:rPr>
        <w:t>Summaries</w:t>
      </w:r>
      <w:r w:rsidRPr="00D75F3C">
        <w:rPr>
          <w:rFonts w:ascii="Cambria" w:hAnsi="Cambria" w:cs="Cambria"/>
          <w:lang w:eastAsia="en-GB"/>
        </w:rPr>
        <w:t xml:space="preserve"> website (</w:t>
      </w:r>
      <w:hyperlink r:id="rId11" w:history="1">
        <w:r w:rsidRPr="00D75F3C">
          <w:rPr>
            <w:rStyle w:val="Hyperlink"/>
            <w:rFonts w:ascii="Cambria" w:hAnsi="Cambria" w:cs="Cambria"/>
            <w:lang w:eastAsia="en-GB"/>
          </w:rPr>
          <w:t>summaries.cochrane.org</w:t>
        </w:r>
      </w:hyperlink>
      <w:r w:rsidRPr="00D75F3C">
        <w:rPr>
          <w:rFonts w:ascii="Cambria" w:hAnsi="Cambria" w:cs="Cambria"/>
          <w:lang w:eastAsia="en-GB"/>
        </w:rPr>
        <w:t>)</w:t>
      </w:r>
    </w:p>
    <w:p w14:paraId="6F56734F" w14:textId="77777777" w:rsidR="00164AB3" w:rsidRPr="00D75F3C" w:rsidRDefault="00762971" w:rsidP="00D75F3C">
      <w:pPr>
        <w:pStyle w:val="ListParagraph"/>
        <w:widowControl w:val="0"/>
        <w:numPr>
          <w:ilvl w:val="0"/>
          <w:numId w:val="3"/>
        </w:numPr>
        <w:autoSpaceDE w:val="0"/>
        <w:autoSpaceDN w:val="0"/>
        <w:adjustRightInd w:val="0"/>
        <w:spacing w:line="276" w:lineRule="auto"/>
        <w:ind w:left="425" w:hanging="425"/>
        <w:rPr>
          <w:rFonts w:ascii="Cambria" w:hAnsi="Cambria" w:cs="Calibri"/>
          <w:lang w:eastAsia="en-GB"/>
        </w:rPr>
      </w:pPr>
      <w:r w:rsidRPr="00D75F3C">
        <w:rPr>
          <w:rFonts w:ascii="Cambria" w:hAnsi="Cambria" w:cs="Cambria"/>
          <w:lang w:eastAsia="en-GB"/>
        </w:rPr>
        <w:t>It is now possible to browse</w:t>
      </w:r>
      <w:r w:rsidR="002742B7" w:rsidRPr="00D75F3C">
        <w:rPr>
          <w:rFonts w:ascii="Cambria" w:hAnsi="Cambria" w:cs="Cambria"/>
          <w:lang w:eastAsia="en-GB"/>
        </w:rPr>
        <w:t xml:space="preserve"> the </w:t>
      </w:r>
      <w:r w:rsidR="00BF6C80" w:rsidRPr="00D75F3C">
        <w:rPr>
          <w:rFonts w:ascii="Cambria" w:hAnsi="Cambria" w:cs="Cambria"/>
          <w:i/>
          <w:lang w:eastAsia="en-GB"/>
        </w:rPr>
        <w:t>Cochrane Summaries</w:t>
      </w:r>
      <w:r w:rsidR="002742B7" w:rsidRPr="00D75F3C">
        <w:rPr>
          <w:rFonts w:ascii="Cambria" w:hAnsi="Cambria" w:cs="Cambria"/>
          <w:lang w:eastAsia="en-GB"/>
        </w:rPr>
        <w:t xml:space="preserve"> site in</w:t>
      </w:r>
      <w:r w:rsidRPr="00D75F3C">
        <w:rPr>
          <w:rFonts w:ascii="Cambria" w:hAnsi="Cambria" w:cs="Cambria"/>
          <w:lang w:eastAsia="en-GB"/>
        </w:rPr>
        <w:t xml:space="preserve"> multiple languages</w:t>
      </w:r>
      <w:r w:rsidR="002742B7" w:rsidRPr="00D75F3C">
        <w:rPr>
          <w:rFonts w:ascii="Cambria" w:hAnsi="Cambria" w:cs="Cambria"/>
          <w:lang w:eastAsia="en-GB"/>
        </w:rPr>
        <w:t>,</w:t>
      </w:r>
      <w:r w:rsidRPr="00D75F3C">
        <w:rPr>
          <w:rFonts w:ascii="Cambria" w:hAnsi="Cambria" w:cs="Cambria"/>
          <w:lang w:eastAsia="en-GB"/>
        </w:rPr>
        <w:t xml:space="preserve"> including Chinese</w:t>
      </w:r>
    </w:p>
    <w:p w14:paraId="629298F4" w14:textId="77777777" w:rsidR="00164AB3" w:rsidRPr="00D75F3C" w:rsidRDefault="00BF6C80" w:rsidP="00D75F3C">
      <w:pPr>
        <w:pStyle w:val="ListParagraph"/>
        <w:widowControl w:val="0"/>
        <w:numPr>
          <w:ilvl w:val="0"/>
          <w:numId w:val="3"/>
        </w:numPr>
        <w:autoSpaceDE w:val="0"/>
        <w:autoSpaceDN w:val="0"/>
        <w:adjustRightInd w:val="0"/>
        <w:spacing w:line="276" w:lineRule="auto"/>
        <w:ind w:left="425" w:hanging="425"/>
        <w:rPr>
          <w:rFonts w:ascii="Cambria" w:hAnsi="Cambria" w:cs="Calibri"/>
          <w:lang w:eastAsia="en-GB"/>
        </w:rPr>
      </w:pPr>
      <w:r w:rsidRPr="00D75F3C">
        <w:rPr>
          <w:rFonts w:ascii="Cambria" w:hAnsi="Cambria" w:cs="Calibri"/>
          <w:i/>
          <w:lang w:eastAsia="en-GB"/>
        </w:rPr>
        <w:t>La Biblioteca Cochrane Plus</w:t>
      </w:r>
      <w:r w:rsidR="00D93AA2" w:rsidRPr="00D75F3C">
        <w:rPr>
          <w:rFonts w:ascii="Cambria" w:hAnsi="Cambria" w:cs="Calibri"/>
          <w:lang w:eastAsia="en-GB"/>
        </w:rPr>
        <w:t xml:space="preserve"> (BCP) is an additional collection to </w:t>
      </w:r>
      <w:r w:rsidRPr="00D75F3C">
        <w:rPr>
          <w:rFonts w:ascii="Cambria" w:hAnsi="Cambria" w:cs="Calibri"/>
          <w:i/>
          <w:lang w:eastAsia="en-GB"/>
        </w:rPr>
        <w:t>The Cochrane Library,</w:t>
      </w:r>
      <w:r w:rsidR="00D93AA2" w:rsidRPr="00D75F3C">
        <w:rPr>
          <w:rFonts w:ascii="Cambria" w:hAnsi="Cambria" w:cs="Calibri"/>
          <w:lang w:eastAsia="en-GB"/>
        </w:rPr>
        <w:t xml:space="preserve"> produced by the Iboamerican Cochrane Network and containing hundreds of the Collaboration’s systematic reviews with full texts translated into Spanish and other exclusive databases in Spanish</w:t>
      </w:r>
    </w:p>
    <w:p w14:paraId="2D02C134" w14:textId="77777777" w:rsidR="00164AB3" w:rsidRPr="00D75F3C" w:rsidRDefault="00762971" w:rsidP="00D75F3C">
      <w:pPr>
        <w:pStyle w:val="ListParagraph"/>
        <w:widowControl w:val="0"/>
        <w:numPr>
          <w:ilvl w:val="0"/>
          <w:numId w:val="3"/>
        </w:numPr>
        <w:autoSpaceDE w:val="0"/>
        <w:autoSpaceDN w:val="0"/>
        <w:adjustRightInd w:val="0"/>
        <w:spacing w:line="276" w:lineRule="auto"/>
        <w:ind w:left="425" w:hanging="425"/>
        <w:rPr>
          <w:rFonts w:ascii="Cambria" w:hAnsi="Cambria" w:cs="Calibri"/>
          <w:lang w:eastAsia="en-GB"/>
        </w:rPr>
      </w:pPr>
      <w:r w:rsidRPr="00D75F3C">
        <w:rPr>
          <w:rFonts w:ascii="Cambria" w:hAnsi="Cambria" w:cs="Calibri"/>
          <w:lang w:eastAsia="en-GB"/>
        </w:rPr>
        <w:t xml:space="preserve">There are now </w:t>
      </w:r>
      <w:r w:rsidR="002742B7" w:rsidRPr="00D75F3C">
        <w:rPr>
          <w:rFonts w:ascii="Cambria" w:hAnsi="Cambria" w:cs="Calibri"/>
          <w:lang w:eastAsia="en-GB"/>
        </w:rPr>
        <w:t xml:space="preserve">over </w:t>
      </w:r>
      <w:r w:rsidRPr="00D75F3C">
        <w:rPr>
          <w:rFonts w:ascii="Cambria" w:hAnsi="Cambria" w:cs="Calibri"/>
          <w:lang w:eastAsia="en-GB"/>
        </w:rPr>
        <w:t>2</w:t>
      </w:r>
      <w:r w:rsidR="002742B7" w:rsidRPr="00D75F3C">
        <w:rPr>
          <w:rFonts w:ascii="Cambria" w:hAnsi="Cambria" w:cs="Calibri"/>
          <w:lang w:eastAsia="en-GB"/>
        </w:rPr>
        <w:t>,</w:t>
      </w:r>
      <w:r w:rsidRPr="00D75F3C">
        <w:rPr>
          <w:rFonts w:ascii="Cambria" w:hAnsi="Cambria" w:cs="Calibri"/>
          <w:lang w:eastAsia="en-GB"/>
        </w:rPr>
        <w:t>00</w:t>
      </w:r>
      <w:r w:rsidR="002742B7" w:rsidRPr="00D75F3C">
        <w:rPr>
          <w:rFonts w:ascii="Cambria" w:hAnsi="Cambria" w:cs="Calibri"/>
          <w:lang w:eastAsia="en-GB"/>
        </w:rPr>
        <w:t>0</w:t>
      </w:r>
      <w:r w:rsidRPr="00D75F3C">
        <w:rPr>
          <w:rFonts w:ascii="Cambria" w:hAnsi="Cambria" w:cs="Calibri"/>
          <w:lang w:eastAsia="en-GB"/>
        </w:rPr>
        <w:t xml:space="preserve"> French translations available on </w:t>
      </w:r>
      <w:r w:rsidR="00BF6C80" w:rsidRPr="00D75F3C">
        <w:rPr>
          <w:rFonts w:ascii="Cambria" w:hAnsi="Cambria" w:cs="Calibri"/>
          <w:i/>
          <w:lang w:eastAsia="en-GB"/>
        </w:rPr>
        <w:t>Cochrane Summaries</w:t>
      </w:r>
      <w:r w:rsidRPr="00D75F3C">
        <w:rPr>
          <w:rFonts w:ascii="Cambria" w:hAnsi="Cambria" w:cs="Calibri"/>
          <w:lang w:eastAsia="en-GB"/>
        </w:rPr>
        <w:t xml:space="preserve"> </w:t>
      </w:r>
      <w:r w:rsidR="002742B7" w:rsidRPr="00D75F3C">
        <w:rPr>
          <w:rFonts w:ascii="Cambria" w:hAnsi="Cambria" w:cs="Calibri"/>
          <w:lang w:eastAsia="en-GB"/>
        </w:rPr>
        <w:t xml:space="preserve">with </w:t>
      </w:r>
      <w:r w:rsidRPr="00D75F3C">
        <w:rPr>
          <w:rFonts w:ascii="Cambria" w:hAnsi="Cambria" w:cs="Calibri"/>
          <w:lang w:eastAsia="en-GB"/>
        </w:rPr>
        <w:t>600 more currently in progress</w:t>
      </w:r>
    </w:p>
    <w:p w14:paraId="5DBAA555" w14:textId="77777777" w:rsidR="00164AB3" w:rsidRPr="00D75F3C" w:rsidRDefault="00D93AA2" w:rsidP="00D75F3C">
      <w:pPr>
        <w:pStyle w:val="ListParagraph"/>
        <w:widowControl w:val="0"/>
        <w:numPr>
          <w:ilvl w:val="0"/>
          <w:numId w:val="3"/>
        </w:numPr>
        <w:autoSpaceDE w:val="0"/>
        <w:autoSpaceDN w:val="0"/>
        <w:adjustRightInd w:val="0"/>
        <w:spacing w:line="276" w:lineRule="auto"/>
        <w:ind w:left="425" w:hanging="425"/>
        <w:rPr>
          <w:rFonts w:ascii="Cambria" w:hAnsi="Cambria" w:cs="Calibri"/>
          <w:lang w:eastAsia="en-GB"/>
        </w:rPr>
      </w:pPr>
      <w:r w:rsidRPr="00D75F3C">
        <w:rPr>
          <w:rFonts w:ascii="Cambria" w:hAnsi="Cambria" w:cs="Calibri"/>
          <w:lang w:eastAsia="en-GB"/>
        </w:rPr>
        <w:t>The French Cochrane Centre has been researching and developing specialized machine translation software to improve accuracy levels and speed up the pace of translations into French</w:t>
      </w:r>
    </w:p>
    <w:p w14:paraId="5C65859E" w14:textId="77777777" w:rsidR="00164AB3" w:rsidRPr="00D75F3C" w:rsidRDefault="00964B64" w:rsidP="00D75F3C">
      <w:pPr>
        <w:pStyle w:val="ListParagraph"/>
        <w:widowControl w:val="0"/>
        <w:numPr>
          <w:ilvl w:val="0"/>
          <w:numId w:val="3"/>
        </w:numPr>
        <w:autoSpaceDE w:val="0"/>
        <w:autoSpaceDN w:val="0"/>
        <w:adjustRightInd w:val="0"/>
        <w:spacing w:line="276" w:lineRule="auto"/>
        <w:ind w:left="425" w:hanging="425"/>
        <w:rPr>
          <w:rFonts w:ascii="Cambria" w:hAnsi="Cambria" w:cs="Calibri"/>
          <w:lang w:eastAsia="en-GB"/>
        </w:rPr>
      </w:pPr>
      <w:r w:rsidRPr="00D75F3C">
        <w:rPr>
          <w:rFonts w:ascii="Cambria" w:hAnsi="Cambria" w:cs="Calibri"/>
          <w:lang w:eastAsia="en-GB"/>
        </w:rPr>
        <w:t>Selected abstracts of systema</w:t>
      </w:r>
      <w:r w:rsidR="00D93AA2" w:rsidRPr="00D75F3C">
        <w:rPr>
          <w:rFonts w:ascii="Cambria" w:hAnsi="Cambria" w:cs="Calibri"/>
          <w:lang w:eastAsia="en-GB"/>
        </w:rPr>
        <w:t>tic reviews from the</w:t>
      </w:r>
      <w:r w:rsidR="00BF6C80" w:rsidRPr="00D75F3C">
        <w:rPr>
          <w:rFonts w:ascii="Cambria" w:hAnsi="Cambria" w:cs="Calibri"/>
          <w:i/>
          <w:lang w:eastAsia="en-GB"/>
        </w:rPr>
        <w:t xml:space="preserve"> Library</w:t>
      </w:r>
      <w:r w:rsidR="00D93AA2" w:rsidRPr="00D75F3C">
        <w:rPr>
          <w:rFonts w:ascii="Cambria" w:hAnsi="Cambria" w:cs="Calibri"/>
          <w:lang w:eastAsia="en-GB"/>
        </w:rPr>
        <w:t xml:space="preserve"> have</w:t>
      </w:r>
      <w:r w:rsidRPr="00D75F3C">
        <w:rPr>
          <w:rFonts w:ascii="Cambria" w:hAnsi="Cambria" w:cs="Calibri"/>
          <w:lang w:eastAsia="en-GB"/>
        </w:rPr>
        <w:t xml:space="preserve"> been translated into Portuguese by the Brazilian Cochrane Cen</w:t>
      </w:r>
      <w:r w:rsidR="00D93AA2" w:rsidRPr="00D75F3C">
        <w:rPr>
          <w:rFonts w:ascii="Cambria" w:hAnsi="Cambria" w:cs="Calibri"/>
          <w:lang w:eastAsia="en-GB"/>
        </w:rPr>
        <w:t>tre</w:t>
      </w:r>
    </w:p>
    <w:p w14:paraId="3DC3F323" w14:textId="77777777" w:rsidR="00D93AA2" w:rsidRPr="00D75F3C" w:rsidRDefault="00D93AA2" w:rsidP="00D75F3C">
      <w:pPr>
        <w:spacing w:line="276" w:lineRule="auto"/>
        <w:rPr>
          <w:rFonts w:ascii="Cambria" w:hAnsi="Cambria"/>
          <w:szCs w:val="24"/>
        </w:rPr>
      </w:pPr>
    </w:p>
    <w:p w14:paraId="21535F68" w14:textId="77777777" w:rsidR="004152D5" w:rsidRPr="00D75F3C" w:rsidRDefault="00AA29D0" w:rsidP="00D75F3C">
      <w:pPr>
        <w:spacing w:line="276" w:lineRule="auto"/>
        <w:rPr>
          <w:rFonts w:ascii="Cambria" w:hAnsi="Cambria"/>
          <w:szCs w:val="24"/>
        </w:rPr>
      </w:pPr>
      <w:r w:rsidRPr="00D75F3C">
        <w:rPr>
          <w:rFonts w:ascii="Cambria" w:hAnsi="Cambria"/>
          <w:szCs w:val="24"/>
        </w:rPr>
        <w:t xml:space="preserve">However, much more still needs to be done to improve the accessibility of </w:t>
      </w:r>
      <w:r w:rsidR="00DA1AF9" w:rsidRPr="00D75F3C">
        <w:rPr>
          <w:rFonts w:ascii="Cambria" w:hAnsi="Cambria"/>
          <w:szCs w:val="24"/>
        </w:rPr>
        <w:t>Cochrane Reviews</w:t>
      </w:r>
      <w:r w:rsidRPr="00D75F3C">
        <w:rPr>
          <w:rFonts w:ascii="Cambria" w:hAnsi="Cambria"/>
          <w:szCs w:val="24"/>
        </w:rPr>
        <w:t xml:space="preserve"> to non-English language speakers. Therefore, at its 2012 Colloquium</w:t>
      </w:r>
      <w:r w:rsidR="002742B7" w:rsidRPr="00D75F3C">
        <w:rPr>
          <w:rFonts w:ascii="Cambria" w:hAnsi="Cambria"/>
          <w:szCs w:val="24"/>
        </w:rPr>
        <w:t xml:space="preserve"> the </w:t>
      </w:r>
      <w:r w:rsidRPr="00D75F3C">
        <w:rPr>
          <w:rFonts w:ascii="Cambria" w:hAnsi="Cambria"/>
          <w:szCs w:val="24"/>
        </w:rPr>
        <w:t xml:space="preserve">Collaboration’s Steering Group (Governing Board) </w:t>
      </w:r>
      <w:r w:rsidR="002742B7" w:rsidRPr="00D75F3C">
        <w:rPr>
          <w:rFonts w:ascii="Cambria" w:hAnsi="Cambria"/>
          <w:szCs w:val="24"/>
        </w:rPr>
        <w:t xml:space="preserve">identified translation </w:t>
      </w:r>
      <w:r w:rsidRPr="00D75F3C">
        <w:rPr>
          <w:rFonts w:ascii="Cambria" w:hAnsi="Cambria"/>
          <w:szCs w:val="24"/>
        </w:rPr>
        <w:t xml:space="preserve">of Cochrane content </w:t>
      </w:r>
      <w:r w:rsidR="002742B7" w:rsidRPr="00D75F3C">
        <w:rPr>
          <w:rFonts w:ascii="Cambria" w:hAnsi="Cambria"/>
          <w:szCs w:val="24"/>
        </w:rPr>
        <w:t>as a</w:t>
      </w:r>
      <w:r w:rsidRPr="00D75F3C">
        <w:rPr>
          <w:rFonts w:ascii="Cambria" w:hAnsi="Cambria"/>
          <w:szCs w:val="24"/>
        </w:rPr>
        <w:t xml:space="preserve"> major</w:t>
      </w:r>
      <w:r w:rsidR="002742B7" w:rsidRPr="00D75F3C">
        <w:rPr>
          <w:rFonts w:ascii="Cambria" w:hAnsi="Cambria"/>
          <w:szCs w:val="24"/>
        </w:rPr>
        <w:t xml:space="preserve"> priority for the </w:t>
      </w:r>
      <w:r w:rsidR="00AF0E7C" w:rsidRPr="00D75F3C">
        <w:rPr>
          <w:rFonts w:ascii="Cambria" w:hAnsi="Cambria"/>
          <w:szCs w:val="24"/>
        </w:rPr>
        <w:t>organization</w:t>
      </w:r>
      <w:r w:rsidR="002742B7" w:rsidRPr="00D75F3C">
        <w:rPr>
          <w:rFonts w:ascii="Cambria" w:hAnsi="Cambria"/>
          <w:szCs w:val="24"/>
        </w:rPr>
        <w:t xml:space="preserve"> and signalled its intention to invest in this area over the next five years. </w:t>
      </w:r>
      <w:r w:rsidRPr="00D75F3C">
        <w:rPr>
          <w:rFonts w:ascii="Cambria" w:hAnsi="Cambria"/>
          <w:szCs w:val="24"/>
        </w:rPr>
        <w:t>A</w:t>
      </w:r>
      <w:r w:rsidR="00B673D1" w:rsidRPr="00D75F3C">
        <w:rPr>
          <w:rFonts w:ascii="Cambria" w:hAnsi="Cambria"/>
          <w:szCs w:val="24"/>
        </w:rPr>
        <w:t xml:space="preserve"> scoping document that identifies the key strategic priorities and approaches </w:t>
      </w:r>
      <w:r w:rsidRPr="00D75F3C">
        <w:rPr>
          <w:rFonts w:ascii="Cambria" w:hAnsi="Cambria"/>
          <w:szCs w:val="24"/>
        </w:rPr>
        <w:t xml:space="preserve">the </w:t>
      </w:r>
      <w:r w:rsidR="00AF0E7C" w:rsidRPr="00D75F3C">
        <w:rPr>
          <w:rFonts w:ascii="Cambria" w:hAnsi="Cambria"/>
          <w:szCs w:val="24"/>
        </w:rPr>
        <w:t>organization</w:t>
      </w:r>
      <w:r w:rsidRPr="00D75F3C">
        <w:rPr>
          <w:rFonts w:ascii="Cambria" w:hAnsi="Cambria"/>
          <w:szCs w:val="24"/>
        </w:rPr>
        <w:t xml:space="preserve"> should adopt is being prepared and will be presented to the next major meeting of the Collaboration in</w:t>
      </w:r>
      <w:r w:rsidR="00B673D1" w:rsidRPr="00D75F3C">
        <w:rPr>
          <w:rFonts w:ascii="Cambria" w:hAnsi="Cambria"/>
          <w:szCs w:val="24"/>
        </w:rPr>
        <w:t xml:space="preserve"> Oxford</w:t>
      </w:r>
      <w:r w:rsidRPr="00D75F3C">
        <w:rPr>
          <w:rFonts w:ascii="Cambria" w:hAnsi="Cambria"/>
          <w:szCs w:val="24"/>
        </w:rPr>
        <w:t>, UK,</w:t>
      </w:r>
      <w:r w:rsidR="00B673D1" w:rsidRPr="00D75F3C">
        <w:rPr>
          <w:rFonts w:ascii="Cambria" w:hAnsi="Cambria"/>
          <w:szCs w:val="24"/>
        </w:rPr>
        <w:t xml:space="preserve"> in March 2013.</w:t>
      </w:r>
      <w:r w:rsidR="004152D5" w:rsidRPr="00D75F3C">
        <w:rPr>
          <w:rFonts w:ascii="Cambria" w:hAnsi="Cambria"/>
          <w:szCs w:val="24"/>
        </w:rPr>
        <w:t xml:space="preserve"> It will </w:t>
      </w:r>
      <w:r w:rsidR="005534EB" w:rsidRPr="00D75F3C">
        <w:rPr>
          <w:rFonts w:ascii="Cambria" w:hAnsi="Cambria"/>
          <w:szCs w:val="24"/>
        </w:rPr>
        <w:t>consider</w:t>
      </w:r>
      <w:r w:rsidR="004152D5" w:rsidRPr="00D75F3C">
        <w:rPr>
          <w:rFonts w:ascii="Cambria" w:hAnsi="Cambria"/>
          <w:szCs w:val="24"/>
        </w:rPr>
        <w:t xml:space="preserve"> translation options for:</w:t>
      </w:r>
    </w:p>
    <w:p w14:paraId="167FDC85" w14:textId="77777777" w:rsidR="00DF4CE0" w:rsidRPr="00D75F3C" w:rsidRDefault="00DF4CE0" w:rsidP="00073E37">
      <w:pPr>
        <w:spacing w:line="120" w:lineRule="auto"/>
        <w:rPr>
          <w:rFonts w:ascii="Cambria" w:hAnsi="Cambria"/>
          <w:szCs w:val="24"/>
        </w:rPr>
      </w:pPr>
    </w:p>
    <w:p w14:paraId="423B9596" w14:textId="77777777" w:rsidR="00164AB3" w:rsidRPr="00D75F3C" w:rsidRDefault="00D72DA5" w:rsidP="00D75F3C">
      <w:pPr>
        <w:numPr>
          <w:ilvl w:val="0"/>
          <w:numId w:val="2"/>
        </w:numPr>
        <w:spacing w:line="276" w:lineRule="auto"/>
        <w:rPr>
          <w:rFonts w:ascii="Cambria" w:hAnsi="Cambria"/>
          <w:szCs w:val="24"/>
        </w:rPr>
      </w:pPr>
      <w:r w:rsidRPr="00D75F3C">
        <w:rPr>
          <w:rFonts w:ascii="Cambria" w:hAnsi="Cambria"/>
          <w:szCs w:val="24"/>
        </w:rPr>
        <w:lastRenderedPageBreak/>
        <w:t>Cochrane Reviews</w:t>
      </w:r>
      <w:r w:rsidR="004152D5" w:rsidRPr="00D75F3C">
        <w:rPr>
          <w:rFonts w:ascii="Cambria" w:hAnsi="Cambria"/>
          <w:szCs w:val="24"/>
        </w:rPr>
        <w:t xml:space="preserve"> (</w:t>
      </w:r>
      <w:r w:rsidR="005534EB" w:rsidRPr="00D75F3C">
        <w:rPr>
          <w:rFonts w:ascii="Cambria" w:hAnsi="Cambria"/>
          <w:szCs w:val="24"/>
        </w:rPr>
        <w:t>including a</w:t>
      </w:r>
      <w:r w:rsidR="004152D5" w:rsidRPr="00D75F3C">
        <w:rPr>
          <w:rFonts w:ascii="Cambria" w:hAnsi="Cambria"/>
          <w:szCs w:val="24"/>
        </w:rPr>
        <w:t xml:space="preserve">bstracts, </w:t>
      </w:r>
      <w:r w:rsidR="005534EB" w:rsidRPr="00D75F3C">
        <w:rPr>
          <w:rFonts w:ascii="Cambria" w:hAnsi="Cambria"/>
          <w:szCs w:val="24"/>
        </w:rPr>
        <w:t>plain-language summaries</w:t>
      </w:r>
      <w:r w:rsidR="00C429E1" w:rsidRPr="00D75F3C">
        <w:rPr>
          <w:rFonts w:ascii="Cambria" w:hAnsi="Cambria"/>
          <w:szCs w:val="24"/>
        </w:rPr>
        <w:t xml:space="preserve">, summary of findings tables, </w:t>
      </w:r>
      <w:r w:rsidR="004152D5" w:rsidRPr="00D75F3C">
        <w:rPr>
          <w:rFonts w:ascii="Cambria" w:hAnsi="Cambria"/>
          <w:szCs w:val="24"/>
        </w:rPr>
        <w:t>etc.)</w:t>
      </w:r>
    </w:p>
    <w:p w14:paraId="02E668F9" w14:textId="77777777" w:rsidR="00164AB3" w:rsidRPr="00D75F3C" w:rsidRDefault="004152D5" w:rsidP="00D75F3C">
      <w:pPr>
        <w:numPr>
          <w:ilvl w:val="0"/>
          <w:numId w:val="2"/>
        </w:numPr>
        <w:spacing w:line="276" w:lineRule="auto"/>
        <w:rPr>
          <w:rFonts w:ascii="Cambria" w:hAnsi="Cambria"/>
          <w:szCs w:val="24"/>
        </w:rPr>
      </w:pPr>
      <w:r w:rsidRPr="00D75F3C">
        <w:rPr>
          <w:rFonts w:ascii="Cambria" w:hAnsi="Cambria"/>
          <w:szCs w:val="24"/>
        </w:rPr>
        <w:t>Podcasts and media releases</w:t>
      </w:r>
    </w:p>
    <w:p w14:paraId="5C55C4E3" w14:textId="77777777" w:rsidR="00164AB3" w:rsidRPr="00D75F3C" w:rsidRDefault="004152D5" w:rsidP="00D75F3C">
      <w:pPr>
        <w:numPr>
          <w:ilvl w:val="0"/>
          <w:numId w:val="2"/>
        </w:numPr>
        <w:spacing w:line="276" w:lineRule="auto"/>
        <w:rPr>
          <w:rFonts w:ascii="Cambria" w:hAnsi="Cambria"/>
          <w:szCs w:val="24"/>
        </w:rPr>
      </w:pPr>
      <w:r w:rsidRPr="00D75F3C">
        <w:rPr>
          <w:rFonts w:ascii="Cambria" w:hAnsi="Cambria"/>
          <w:szCs w:val="24"/>
        </w:rPr>
        <w:t xml:space="preserve">Content on cochrane.org (Getting involved, About Us, impact stories, news features, blogs, policies, </w:t>
      </w:r>
      <w:proofErr w:type="spellStart"/>
      <w:r w:rsidRPr="00D75F3C">
        <w:rPr>
          <w:rFonts w:ascii="Cambria" w:hAnsi="Cambria"/>
          <w:szCs w:val="24"/>
        </w:rPr>
        <w:t>etc</w:t>
      </w:r>
      <w:proofErr w:type="spellEnd"/>
      <w:r w:rsidRPr="00D75F3C">
        <w:rPr>
          <w:rFonts w:ascii="Cambria" w:hAnsi="Cambria"/>
          <w:szCs w:val="24"/>
        </w:rPr>
        <w:t>)</w:t>
      </w:r>
    </w:p>
    <w:p w14:paraId="616F2DA7" w14:textId="77777777" w:rsidR="00164AB3" w:rsidRPr="00D75F3C" w:rsidRDefault="004152D5" w:rsidP="00D75F3C">
      <w:pPr>
        <w:numPr>
          <w:ilvl w:val="0"/>
          <w:numId w:val="2"/>
        </w:numPr>
        <w:spacing w:line="276" w:lineRule="auto"/>
        <w:rPr>
          <w:rFonts w:ascii="Cambria" w:hAnsi="Cambria"/>
          <w:szCs w:val="24"/>
        </w:rPr>
      </w:pPr>
      <w:r w:rsidRPr="00D75F3C">
        <w:rPr>
          <w:rFonts w:ascii="Cambria" w:hAnsi="Cambria"/>
          <w:szCs w:val="24"/>
        </w:rPr>
        <w:t>Translation of trial reports (for use by review authors)</w:t>
      </w:r>
    </w:p>
    <w:p w14:paraId="013753D0" w14:textId="77777777" w:rsidR="00164AB3" w:rsidRPr="00D75F3C" w:rsidRDefault="004152D5" w:rsidP="00D75F3C">
      <w:pPr>
        <w:numPr>
          <w:ilvl w:val="0"/>
          <w:numId w:val="2"/>
        </w:numPr>
        <w:spacing w:line="276" w:lineRule="auto"/>
        <w:rPr>
          <w:rFonts w:ascii="Cambria" w:hAnsi="Cambria"/>
          <w:szCs w:val="24"/>
        </w:rPr>
      </w:pPr>
      <w:r w:rsidRPr="00D75F3C">
        <w:rPr>
          <w:rFonts w:ascii="Cambria" w:hAnsi="Cambria"/>
          <w:szCs w:val="24"/>
        </w:rPr>
        <w:t xml:space="preserve">Training materials (standard author training materials, online learning modules, </w:t>
      </w:r>
      <w:proofErr w:type="spellStart"/>
      <w:r w:rsidRPr="00D75F3C">
        <w:rPr>
          <w:rFonts w:ascii="Cambria" w:hAnsi="Cambria"/>
          <w:szCs w:val="24"/>
        </w:rPr>
        <w:t>etc</w:t>
      </w:r>
      <w:proofErr w:type="spellEnd"/>
      <w:r w:rsidRPr="00D75F3C">
        <w:rPr>
          <w:rFonts w:ascii="Cambria" w:hAnsi="Cambria"/>
          <w:szCs w:val="24"/>
        </w:rPr>
        <w:t>)</w:t>
      </w:r>
    </w:p>
    <w:p w14:paraId="4296F481" w14:textId="77777777" w:rsidR="00164AB3" w:rsidRPr="00D75F3C" w:rsidRDefault="004152D5" w:rsidP="00D75F3C">
      <w:pPr>
        <w:numPr>
          <w:ilvl w:val="0"/>
          <w:numId w:val="2"/>
        </w:numPr>
        <w:spacing w:line="276" w:lineRule="auto"/>
        <w:rPr>
          <w:rFonts w:ascii="Cambria" w:hAnsi="Cambria"/>
          <w:szCs w:val="24"/>
        </w:rPr>
      </w:pPr>
      <w:r w:rsidRPr="00D75F3C">
        <w:rPr>
          <w:rFonts w:ascii="Cambria" w:hAnsi="Cambria"/>
          <w:szCs w:val="24"/>
        </w:rPr>
        <w:t>Guides and manuals (</w:t>
      </w:r>
      <w:r w:rsidR="00BF6C80" w:rsidRPr="00D75F3C">
        <w:rPr>
          <w:rFonts w:ascii="Cambria" w:hAnsi="Cambria"/>
          <w:i/>
          <w:szCs w:val="24"/>
        </w:rPr>
        <w:t>Cochrane Handbook</w:t>
      </w:r>
      <w:r w:rsidRPr="00D75F3C">
        <w:rPr>
          <w:rFonts w:ascii="Cambria" w:hAnsi="Cambria"/>
          <w:szCs w:val="24"/>
        </w:rPr>
        <w:t xml:space="preserve">, MECIR Standards, editorial resources and checklists, </w:t>
      </w:r>
      <w:proofErr w:type="spellStart"/>
      <w:r w:rsidRPr="00D75F3C">
        <w:rPr>
          <w:rFonts w:ascii="Cambria" w:hAnsi="Cambria"/>
          <w:szCs w:val="24"/>
        </w:rPr>
        <w:t>etc</w:t>
      </w:r>
      <w:proofErr w:type="spellEnd"/>
      <w:r w:rsidRPr="00D75F3C">
        <w:rPr>
          <w:rFonts w:ascii="Cambria" w:hAnsi="Cambria"/>
          <w:szCs w:val="24"/>
        </w:rPr>
        <w:t>)</w:t>
      </w:r>
    </w:p>
    <w:p w14:paraId="342EDD92" w14:textId="77777777" w:rsidR="00164AB3" w:rsidRPr="00D75F3C" w:rsidRDefault="004152D5" w:rsidP="00D75F3C">
      <w:pPr>
        <w:numPr>
          <w:ilvl w:val="0"/>
          <w:numId w:val="2"/>
        </w:numPr>
        <w:spacing w:line="276" w:lineRule="auto"/>
        <w:rPr>
          <w:rFonts w:ascii="Cambria" w:hAnsi="Cambria"/>
          <w:szCs w:val="24"/>
        </w:rPr>
      </w:pPr>
      <w:r w:rsidRPr="00D75F3C">
        <w:rPr>
          <w:rFonts w:ascii="Cambria" w:hAnsi="Cambria"/>
          <w:szCs w:val="24"/>
        </w:rPr>
        <w:t>Colloquia (content of website, simultaneous translation)</w:t>
      </w:r>
      <w:r w:rsidR="00C429E1" w:rsidRPr="00D75F3C">
        <w:rPr>
          <w:rFonts w:ascii="Cambria" w:hAnsi="Cambria"/>
          <w:szCs w:val="24"/>
        </w:rPr>
        <w:t>.</w:t>
      </w:r>
    </w:p>
    <w:p w14:paraId="04F6EDC7" w14:textId="77777777" w:rsidR="00C429E1" w:rsidRPr="00D75F3C" w:rsidRDefault="00C429E1" w:rsidP="00D75F3C">
      <w:pPr>
        <w:spacing w:line="276" w:lineRule="auto"/>
        <w:rPr>
          <w:rFonts w:ascii="Cambria" w:hAnsi="Cambria"/>
          <w:szCs w:val="24"/>
        </w:rPr>
      </w:pPr>
    </w:p>
    <w:p w14:paraId="100CA691" w14:textId="77777777" w:rsidR="00B673D1" w:rsidRPr="00D75F3C" w:rsidRDefault="00AA29D0" w:rsidP="00D75F3C">
      <w:pPr>
        <w:spacing w:line="276" w:lineRule="auto"/>
        <w:rPr>
          <w:rFonts w:ascii="Cambria" w:hAnsi="Cambria"/>
          <w:szCs w:val="24"/>
        </w:rPr>
      </w:pPr>
      <w:r w:rsidRPr="00D75F3C">
        <w:rPr>
          <w:rFonts w:ascii="Cambria" w:hAnsi="Cambria"/>
          <w:szCs w:val="24"/>
        </w:rPr>
        <w:t xml:space="preserve">The details of this strategy will be known after this meeting, but the Collaboration needs additional financial resources to transform its vast content into languages which will help to transform usage across the world. It is anticipated that this strategic priority will demand at least $500,000 </w:t>
      </w:r>
      <w:r w:rsidR="00DA1AF9" w:rsidRPr="00D75F3C">
        <w:rPr>
          <w:rFonts w:ascii="Cambria" w:hAnsi="Cambria"/>
          <w:szCs w:val="24"/>
        </w:rPr>
        <w:t xml:space="preserve">USD </w:t>
      </w:r>
      <w:r w:rsidRPr="00D75F3C">
        <w:rPr>
          <w:rFonts w:ascii="Cambria" w:hAnsi="Cambria"/>
          <w:szCs w:val="24"/>
        </w:rPr>
        <w:t>over the next five years.</w:t>
      </w:r>
    </w:p>
    <w:p w14:paraId="505EAFCA" w14:textId="77777777" w:rsidR="002F2D5C" w:rsidRPr="00D75F3C" w:rsidRDefault="002F2D5C" w:rsidP="00D75F3C">
      <w:pPr>
        <w:spacing w:line="276" w:lineRule="auto"/>
        <w:rPr>
          <w:rFonts w:ascii="Cambria" w:hAnsi="Cambria"/>
        </w:rPr>
      </w:pPr>
    </w:p>
    <w:p w14:paraId="5B8AAB2D" w14:textId="77777777" w:rsidR="002F2D5C" w:rsidRPr="000D2ABC" w:rsidRDefault="00232DF8" w:rsidP="00D75F3C">
      <w:pPr>
        <w:pStyle w:val="Heading3"/>
        <w:spacing w:line="276" w:lineRule="auto"/>
        <w:rPr>
          <w:rFonts w:ascii="Cambria" w:hAnsi="Cambria"/>
          <w:color w:val="000090"/>
        </w:rPr>
      </w:pPr>
      <w:r w:rsidRPr="000D2ABC">
        <w:rPr>
          <w:rFonts w:ascii="Cambria" w:hAnsi="Cambria"/>
          <w:color w:val="000090"/>
        </w:rPr>
        <w:t>b.</w:t>
      </w:r>
      <w:r w:rsidRPr="000D2ABC">
        <w:rPr>
          <w:rFonts w:ascii="Cambria" w:hAnsi="Cambria"/>
          <w:color w:val="000090"/>
        </w:rPr>
        <w:tab/>
      </w:r>
      <w:r w:rsidR="00B673D1" w:rsidRPr="000D2ABC">
        <w:rPr>
          <w:rFonts w:ascii="Cambria" w:hAnsi="Cambria"/>
          <w:color w:val="000090"/>
        </w:rPr>
        <w:t>Advocacy</w:t>
      </w:r>
      <w:r w:rsidRPr="000D2ABC">
        <w:rPr>
          <w:rFonts w:ascii="Cambria" w:hAnsi="Cambria"/>
          <w:color w:val="000090"/>
        </w:rPr>
        <w:t xml:space="preserve"> &amp; Access to Clinical Data</w:t>
      </w:r>
    </w:p>
    <w:p w14:paraId="71D5D288" w14:textId="77777777" w:rsidR="000C2E67" w:rsidRPr="00D75F3C" w:rsidRDefault="00C429E1" w:rsidP="00D75F3C">
      <w:pPr>
        <w:spacing w:line="276" w:lineRule="auto"/>
        <w:rPr>
          <w:rFonts w:ascii="Cambria" w:hAnsi="Cambria"/>
          <w:szCs w:val="24"/>
        </w:rPr>
      </w:pPr>
      <w:r w:rsidRPr="00D75F3C">
        <w:rPr>
          <w:rFonts w:ascii="Cambria" w:hAnsi="Cambria"/>
          <w:szCs w:val="24"/>
        </w:rPr>
        <w:t xml:space="preserve">The Collaboration has a unique position in the healthcare world in being widely admired for its independence of view, quality of output and integrity of approach. However, it has not always utilized </w:t>
      </w:r>
      <w:r w:rsidR="000C2E67" w:rsidRPr="00D75F3C">
        <w:rPr>
          <w:rFonts w:ascii="Cambria" w:hAnsi="Cambria"/>
          <w:szCs w:val="24"/>
        </w:rPr>
        <w:t>this strong</w:t>
      </w:r>
      <w:r w:rsidRPr="00D75F3C">
        <w:rPr>
          <w:rFonts w:ascii="Cambria" w:hAnsi="Cambria"/>
          <w:szCs w:val="24"/>
        </w:rPr>
        <w:t xml:space="preserve"> reputation </w:t>
      </w:r>
      <w:r w:rsidR="000C2E67" w:rsidRPr="00D75F3C">
        <w:rPr>
          <w:rFonts w:ascii="Cambria" w:hAnsi="Cambria"/>
          <w:szCs w:val="24"/>
        </w:rPr>
        <w:t xml:space="preserve">to advocate </w:t>
      </w:r>
      <w:r w:rsidRPr="00D75F3C">
        <w:rPr>
          <w:rFonts w:ascii="Cambria" w:hAnsi="Cambria"/>
          <w:szCs w:val="24"/>
        </w:rPr>
        <w:t xml:space="preserve">systematically </w:t>
      </w:r>
      <w:r w:rsidR="000C2E67" w:rsidRPr="00D75F3C">
        <w:rPr>
          <w:rFonts w:ascii="Cambria" w:hAnsi="Cambria"/>
          <w:szCs w:val="24"/>
        </w:rPr>
        <w:t xml:space="preserve">for policy change to support its mission (of improving healthcare decision-making by ensuring it is informed by high-quality, timely research evidence). The Collaboration has decided to build a stronger advocacy and profiling </w:t>
      </w:r>
      <w:r w:rsidR="00757A0A" w:rsidRPr="00D75F3C">
        <w:rPr>
          <w:rFonts w:ascii="Cambria" w:hAnsi="Cambria"/>
          <w:szCs w:val="24"/>
        </w:rPr>
        <w:t>platform that</w:t>
      </w:r>
      <w:r w:rsidR="000C2E67" w:rsidRPr="00D75F3C">
        <w:rPr>
          <w:rFonts w:ascii="Cambria" w:hAnsi="Cambria"/>
          <w:szCs w:val="24"/>
        </w:rPr>
        <w:t xml:space="preserve"> will aim to </w:t>
      </w:r>
      <w:r w:rsidR="00757A0A" w:rsidRPr="00D75F3C">
        <w:rPr>
          <w:rFonts w:ascii="Cambria" w:hAnsi="Cambria"/>
          <w:szCs w:val="24"/>
        </w:rPr>
        <w:t>influence national and international healthcare decision-makers; but it will require additional resources and the help of external partners and expertise to make this transition.</w:t>
      </w:r>
    </w:p>
    <w:p w14:paraId="32FAAEE8" w14:textId="77777777" w:rsidR="00DF4CE0" w:rsidRPr="00D75F3C" w:rsidRDefault="00DF4CE0" w:rsidP="00D75F3C">
      <w:pPr>
        <w:spacing w:line="276" w:lineRule="auto"/>
        <w:rPr>
          <w:rFonts w:ascii="Cambria" w:hAnsi="Cambria"/>
          <w:szCs w:val="24"/>
        </w:rPr>
      </w:pPr>
    </w:p>
    <w:p w14:paraId="5614CBBA" w14:textId="45AA882A" w:rsidR="00822F18" w:rsidRPr="00D75F3C" w:rsidRDefault="000C2E67" w:rsidP="00D75F3C">
      <w:pPr>
        <w:spacing w:line="276" w:lineRule="auto"/>
        <w:rPr>
          <w:rFonts w:ascii="Cambria" w:hAnsi="Cambria"/>
          <w:szCs w:val="24"/>
        </w:rPr>
      </w:pPr>
      <w:r w:rsidRPr="00D75F3C">
        <w:rPr>
          <w:rFonts w:ascii="Cambria" w:hAnsi="Cambria"/>
          <w:szCs w:val="24"/>
        </w:rPr>
        <w:t>In 2011</w:t>
      </w:r>
      <w:r w:rsidR="00757A0A" w:rsidRPr="00D75F3C">
        <w:rPr>
          <w:rFonts w:ascii="Cambria" w:hAnsi="Cambria"/>
          <w:szCs w:val="24"/>
        </w:rPr>
        <w:t xml:space="preserve"> the Collaboration was</w:t>
      </w:r>
      <w:r w:rsidR="00EC716B" w:rsidRPr="00D75F3C">
        <w:rPr>
          <w:rFonts w:ascii="Cambria" w:hAnsi="Cambria"/>
          <w:szCs w:val="24"/>
        </w:rPr>
        <w:t xml:space="preserve"> made an official partner of the World Health Organization</w:t>
      </w:r>
      <w:r w:rsidR="00073E37">
        <w:rPr>
          <w:rFonts w:ascii="Cambria" w:hAnsi="Cambria"/>
          <w:szCs w:val="24"/>
        </w:rPr>
        <w:t>,</w:t>
      </w:r>
      <w:r w:rsidR="00EC716B" w:rsidRPr="00D75F3C">
        <w:rPr>
          <w:rFonts w:ascii="Cambria" w:hAnsi="Cambria"/>
          <w:szCs w:val="24"/>
        </w:rPr>
        <w:t xml:space="preserve"> </w:t>
      </w:r>
      <w:r w:rsidR="00073E37" w:rsidRPr="00D75F3C">
        <w:rPr>
          <w:rFonts w:ascii="Cambria" w:hAnsi="Cambria"/>
          <w:szCs w:val="24"/>
        </w:rPr>
        <w:t>including a</w:t>
      </w:r>
      <w:r w:rsidR="00757A0A" w:rsidRPr="00D75F3C">
        <w:rPr>
          <w:rFonts w:ascii="Cambria" w:hAnsi="Cambria"/>
          <w:szCs w:val="24"/>
        </w:rPr>
        <w:t xml:space="preserve"> seat on the World Health Assembly, providing the organization an opportunity to promote evidence-based healthcare at the highest levels of international policy-making. </w:t>
      </w:r>
      <w:r w:rsidR="00822F18" w:rsidRPr="00D75F3C">
        <w:rPr>
          <w:rFonts w:ascii="Cambria" w:hAnsi="Cambria"/>
          <w:szCs w:val="24"/>
        </w:rPr>
        <w:t xml:space="preserve">In 2013 </w:t>
      </w:r>
      <w:proofErr w:type="gramStart"/>
      <w:r w:rsidR="00822F18" w:rsidRPr="00D75F3C">
        <w:rPr>
          <w:rFonts w:ascii="Cambria" w:hAnsi="Cambria"/>
          <w:szCs w:val="24"/>
        </w:rPr>
        <w:t>WHO</w:t>
      </w:r>
      <w:proofErr w:type="gramEnd"/>
      <w:r w:rsidR="00822F18" w:rsidRPr="00D75F3C">
        <w:rPr>
          <w:rFonts w:ascii="Cambria" w:hAnsi="Cambria"/>
          <w:szCs w:val="24"/>
        </w:rPr>
        <w:t xml:space="preserve"> reaffirmed this relationship, commending the Collaboration for </w:t>
      </w:r>
      <w:r w:rsidR="00EC716B" w:rsidRPr="00D75F3C">
        <w:rPr>
          <w:rFonts w:ascii="Cambria" w:hAnsi="Cambria"/>
          <w:szCs w:val="24"/>
        </w:rPr>
        <w:t>“</w:t>
      </w:r>
      <w:r w:rsidR="00822F18" w:rsidRPr="00D75F3C">
        <w:rPr>
          <w:rFonts w:ascii="Cambria" w:hAnsi="Cambria"/>
          <w:szCs w:val="24"/>
        </w:rPr>
        <w:t>the continuing dedication of the organization … in support of the work of WHO</w:t>
      </w:r>
      <w:r w:rsidR="00EC716B" w:rsidRPr="00D75F3C">
        <w:rPr>
          <w:rFonts w:ascii="Cambria" w:hAnsi="Cambria"/>
          <w:szCs w:val="24"/>
        </w:rPr>
        <w:t>”</w:t>
      </w:r>
      <w:r w:rsidR="00822F18" w:rsidRPr="00D75F3C">
        <w:rPr>
          <w:rFonts w:ascii="Cambria" w:hAnsi="Cambria"/>
          <w:szCs w:val="24"/>
        </w:rPr>
        <w:t xml:space="preserve">. At the same time the Collaboration </w:t>
      </w:r>
      <w:r w:rsidR="00757A0A" w:rsidRPr="00D75F3C">
        <w:rPr>
          <w:rFonts w:ascii="Cambria" w:hAnsi="Cambria"/>
          <w:szCs w:val="24"/>
        </w:rPr>
        <w:t xml:space="preserve">has expanded its efforts to support and influence the WHO’s </w:t>
      </w:r>
      <w:r w:rsidR="00822F18" w:rsidRPr="00D75F3C">
        <w:rPr>
          <w:rFonts w:ascii="Cambria" w:hAnsi="Cambria"/>
          <w:szCs w:val="24"/>
        </w:rPr>
        <w:t xml:space="preserve">work on producing </w:t>
      </w:r>
      <w:r w:rsidR="00757A0A" w:rsidRPr="00D75F3C">
        <w:rPr>
          <w:rFonts w:ascii="Cambria" w:hAnsi="Cambria"/>
          <w:szCs w:val="24"/>
        </w:rPr>
        <w:t>guidelines</w:t>
      </w:r>
      <w:r w:rsidR="00822F18" w:rsidRPr="00D75F3C">
        <w:rPr>
          <w:rFonts w:ascii="Cambria" w:hAnsi="Cambria"/>
          <w:szCs w:val="24"/>
        </w:rPr>
        <w:t xml:space="preserve"> for national health systems around the world </w:t>
      </w:r>
      <w:r w:rsidR="00757A0A" w:rsidRPr="00D75F3C">
        <w:rPr>
          <w:rFonts w:ascii="Cambria" w:hAnsi="Cambria"/>
          <w:szCs w:val="24"/>
        </w:rPr>
        <w:t xml:space="preserve">– to ensure that these are fully informed by the most accurate research data. </w:t>
      </w:r>
    </w:p>
    <w:p w14:paraId="76D8896A" w14:textId="77777777" w:rsidR="00EC716B" w:rsidRPr="00D75F3C" w:rsidRDefault="00EC716B" w:rsidP="00D75F3C">
      <w:pPr>
        <w:spacing w:line="276" w:lineRule="auto"/>
        <w:rPr>
          <w:rFonts w:ascii="Cambria" w:hAnsi="Cambria"/>
          <w:szCs w:val="24"/>
        </w:rPr>
      </w:pPr>
    </w:p>
    <w:p w14:paraId="6C1CA875" w14:textId="751D0889" w:rsidR="00232DF8" w:rsidRPr="00D75F3C" w:rsidRDefault="00822F18" w:rsidP="00D75F3C">
      <w:pPr>
        <w:spacing w:line="276" w:lineRule="auto"/>
        <w:rPr>
          <w:rFonts w:ascii="Cambria" w:hAnsi="Cambria"/>
          <w:szCs w:val="24"/>
        </w:rPr>
      </w:pPr>
      <w:r w:rsidRPr="00D75F3C">
        <w:rPr>
          <w:rFonts w:ascii="Cambria" w:hAnsi="Cambria"/>
          <w:szCs w:val="24"/>
        </w:rPr>
        <w:t>Significant progress has therefore been</w:t>
      </w:r>
      <w:r w:rsidR="00757A0A" w:rsidRPr="00D75F3C">
        <w:rPr>
          <w:rFonts w:ascii="Cambria" w:hAnsi="Cambria"/>
          <w:szCs w:val="24"/>
        </w:rPr>
        <w:t xml:space="preserve"> made through this partnership, but the Collaboration </w:t>
      </w:r>
      <w:r w:rsidRPr="00D75F3C">
        <w:rPr>
          <w:rFonts w:ascii="Cambria" w:hAnsi="Cambria"/>
          <w:szCs w:val="24"/>
        </w:rPr>
        <w:t>could achieve much more by engaging</w:t>
      </w:r>
      <w:r w:rsidR="00757A0A" w:rsidRPr="00D75F3C">
        <w:rPr>
          <w:rFonts w:ascii="Cambria" w:hAnsi="Cambria"/>
          <w:szCs w:val="24"/>
        </w:rPr>
        <w:t xml:space="preserve"> more intensely with WHO in these arenas and also through national government lobbying and campaigning. Support from </w:t>
      </w:r>
      <w:r w:rsidRPr="00D75F3C">
        <w:rPr>
          <w:rFonts w:ascii="Cambria" w:hAnsi="Cambria"/>
          <w:szCs w:val="24"/>
        </w:rPr>
        <w:t xml:space="preserve">external </w:t>
      </w:r>
      <w:r w:rsidR="00757A0A" w:rsidRPr="00D75F3C">
        <w:rPr>
          <w:rFonts w:ascii="Cambria" w:hAnsi="Cambria"/>
          <w:szCs w:val="24"/>
        </w:rPr>
        <w:t xml:space="preserve">Collaboration partners </w:t>
      </w:r>
      <w:r w:rsidRPr="00D75F3C">
        <w:rPr>
          <w:rFonts w:ascii="Cambria" w:hAnsi="Cambria"/>
          <w:szCs w:val="24"/>
        </w:rPr>
        <w:t xml:space="preserve">and funders </w:t>
      </w:r>
      <w:r w:rsidR="00757A0A" w:rsidRPr="00D75F3C">
        <w:rPr>
          <w:rFonts w:ascii="Cambria" w:hAnsi="Cambria"/>
          <w:szCs w:val="24"/>
        </w:rPr>
        <w:t>would help the organization begin to meet this challenge, in Geneva and around the world</w:t>
      </w:r>
      <w:r w:rsidRPr="00D75F3C">
        <w:rPr>
          <w:rFonts w:ascii="Cambria" w:hAnsi="Cambria"/>
          <w:szCs w:val="24"/>
        </w:rPr>
        <w:t>.</w:t>
      </w:r>
    </w:p>
    <w:p w14:paraId="22778193" w14:textId="77777777" w:rsidR="00EC716B" w:rsidRPr="00D75F3C" w:rsidRDefault="00EC716B" w:rsidP="00D75F3C">
      <w:pPr>
        <w:spacing w:line="276" w:lineRule="auto"/>
        <w:rPr>
          <w:rFonts w:ascii="Cambria" w:hAnsi="Cambria"/>
          <w:szCs w:val="24"/>
        </w:rPr>
      </w:pPr>
    </w:p>
    <w:p w14:paraId="5DB29B9F" w14:textId="77777777" w:rsidR="00687165" w:rsidRPr="00D75F3C" w:rsidRDefault="00822F18" w:rsidP="00D75F3C">
      <w:pPr>
        <w:spacing w:line="276" w:lineRule="auto"/>
        <w:rPr>
          <w:rFonts w:ascii="Cambria" w:hAnsi="Cambria" w:cs="Arial"/>
          <w:color w:val="262626"/>
          <w:szCs w:val="24"/>
          <w:lang w:val="en-US" w:eastAsia="en-GB"/>
        </w:rPr>
      </w:pPr>
      <w:r w:rsidRPr="00D75F3C">
        <w:rPr>
          <w:rFonts w:ascii="Cambria" w:hAnsi="Cambria"/>
          <w:szCs w:val="24"/>
        </w:rPr>
        <w:lastRenderedPageBreak/>
        <w:t xml:space="preserve">In addition, </w:t>
      </w:r>
      <w:r w:rsidR="00A12B8C" w:rsidRPr="00D75F3C">
        <w:rPr>
          <w:rFonts w:ascii="Cambria" w:hAnsi="Cambria"/>
          <w:szCs w:val="24"/>
        </w:rPr>
        <w:t xml:space="preserve">the </w:t>
      </w:r>
      <w:r w:rsidR="00CF368B" w:rsidRPr="00D75F3C">
        <w:rPr>
          <w:rFonts w:ascii="Cambria" w:hAnsi="Cambria"/>
          <w:szCs w:val="24"/>
        </w:rPr>
        <w:t xml:space="preserve">Collaboration is playing a leading part in the growing international campaign to </w:t>
      </w:r>
      <w:r w:rsidR="00CF368B" w:rsidRPr="00D75F3C">
        <w:rPr>
          <w:rFonts w:ascii="Cambria" w:hAnsi="Cambria" w:cs="Arial"/>
          <w:color w:val="262626"/>
          <w:szCs w:val="24"/>
          <w:lang w:val="en-US" w:eastAsia="en-GB"/>
        </w:rPr>
        <w:t>call on responsible bodies to ensure that all clinical trials (past and present), for</w:t>
      </w:r>
      <w:r w:rsidR="0006759C" w:rsidRPr="00D75F3C">
        <w:rPr>
          <w:rFonts w:ascii="Cambria" w:hAnsi="Cambria" w:cs="Arial"/>
          <w:color w:val="262626"/>
          <w:szCs w:val="24"/>
          <w:lang w:val="en-US" w:eastAsia="en-GB"/>
        </w:rPr>
        <w:t xml:space="preserve"> all treatments, are registered,</w:t>
      </w:r>
      <w:r w:rsidR="00CF368B" w:rsidRPr="00D75F3C">
        <w:rPr>
          <w:rFonts w:ascii="Cambria" w:hAnsi="Cambria" w:cs="Arial"/>
          <w:color w:val="262626"/>
          <w:szCs w:val="24"/>
          <w:lang w:val="en-US" w:eastAsia="en-GB"/>
        </w:rPr>
        <w:t xml:space="preserve"> and that the full methods and the results are reported</w:t>
      </w:r>
      <w:r w:rsidR="0006759C" w:rsidRPr="00D75F3C">
        <w:rPr>
          <w:rFonts w:ascii="Cambria" w:hAnsi="Cambria" w:cs="Arial"/>
          <w:color w:val="262626"/>
          <w:szCs w:val="24"/>
          <w:lang w:val="en-US" w:eastAsia="en-GB"/>
        </w:rPr>
        <w:t xml:space="preserve">. A major </w:t>
      </w:r>
      <w:r w:rsidR="00382960" w:rsidRPr="00D75F3C">
        <w:rPr>
          <w:rFonts w:ascii="Cambria" w:hAnsi="Cambria" w:cs="Arial"/>
          <w:color w:val="262626"/>
          <w:szCs w:val="24"/>
          <w:lang w:val="en-US" w:eastAsia="en-GB"/>
        </w:rPr>
        <w:t>breakthrough took place in December 2012 partly as a result of Cochrane’s pressure when the European Medical Agency (EMA)</w:t>
      </w:r>
      <w:r w:rsidR="0006759C" w:rsidRPr="00D75F3C">
        <w:rPr>
          <w:rFonts w:ascii="Cambria" w:hAnsi="Cambria" w:cs="Arial"/>
          <w:color w:val="262626"/>
          <w:szCs w:val="24"/>
          <w:lang w:val="en-US" w:eastAsia="en-GB"/>
        </w:rPr>
        <w:t xml:space="preserve"> </w:t>
      </w:r>
      <w:r w:rsidR="00B10507" w:rsidRPr="00D75F3C">
        <w:rPr>
          <w:rFonts w:ascii="Cambria" w:hAnsi="Cambria" w:cs="Arial"/>
          <w:color w:val="262626"/>
          <w:szCs w:val="24"/>
          <w:lang w:val="en-US" w:eastAsia="en-GB"/>
        </w:rPr>
        <w:t>announced</w:t>
      </w:r>
      <w:r w:rsidR="00687165" w:rsidRPr="00D75F3C">
        <w:rPr>
          <w:rFonts w:ascii="Cambria" w:hAnsi="Cambria" w:cs="Arial"/>
          <w:color w:val="262626"/>
          <w:szCs w:val="24"/>
          <w:lang w:val="en-US" w:eastAsia="en-GB"/>
        </w:rPr>
        <w:t xml:space="preserve"> that it would ensure the proactive publication of clinical trial data in Europe and promised to have a policy in place by January 2014.</w:t>
      </w:r>
    </w:p>
    <w:p w14:paraId="28091DF2" w14:textId="77777777" w:rsidR="00DF4CE0" w:rsidRPr="00D75F3C" w:rsidRDefault="00DF4CE0" w:rsidP="00D75F3C">
      <w:pPr>
        <w:spacing w:line="276" w:lineRule="auto"/>
        <w:rPr>
          <w:rFonts w:ascii="Cambria" w:hAnsi="Cambria" w:cs="Arial"/>
          <w:color w:val="262626"/>
          <w:szCs w:val="24"/>
          <w:lang w:val="en-US" w:eastAsia="en-GB"/>
        </w:rPr>
      </w:pPr>
    </w:p>
    <w:p w14:paraId="00CE9812" w14:textId="77777777" w:rsidR="00232DF8" w:rsidRPr="00D75F3C" w:rsidRDefault="0006759C" w:rsidP="00D75F3C">
      <w:pPr>
        <w:spacing w:line="276" w:lineRule="auto"/>
        <w:rPr>
          <w:rFonts w:ascii="Cambria" w:hAnsi="Cambria"/>
          <w:szCs w:val="24"/>
        </w:rPr>
      </w:pPr>
      <w:r w:rsidRPr="00D75F3C">
        <w:rPr>
          <w:rFonts w:ascii="Cambria" w:hAnsi="Cambria" w:cs="Arial"/>
          <w:color w:val="262626"/>
          <w:szCs w:val="24"/>
          <w:lang w:val="en-US" w:eastAsia="en-GB"/>
        </w:rPr>
        <w:t>Cochrane’s role in the ‘All Trials’ and ‘Open Data’ campaign issues</w:t>
      </w:r>
      <w:r w:rsidR="00AF0CEA" w:rsidRPr="00D75F3C">
        <w:rPr>
          <w:rFonts w:ascii="Cambria" w:hAnsi="Cambria" w:cs="Arial"/>
          <w:color w:val="262626"/>
          <w:szCs w:val="24"/>
          <w:lang w:val="en-US" w:eastAsia="en-GB"/>
        </w:rPr>
        <w:t xml:space="preserve"> – including the highly-publicised struggle with Roche to publish all of the trials data linked to Oseltamivir (Tamiflu) -</w:t>
      </w:r>
      <w:r w:rsidRPr="00D75F3C">
        <w:rPr>
          <w:rFonts w:ascii="Cambria" w:hAnsi="Cambria" w:cs="Arial"/>
          <w:color w:val="262626"/>
          <w:szCs w:val="24"/>
          <w:lang w:val="en-US" w:eastAsia="en-GB"/>
        </w:rPr>
        <w:t xml:space="preserve"> is central but the lack of its own campaign resources and expertise has </w:t>
      </w:r>
      <w:r w:rsidR="0062729C" w:rsidRPr="00D75F3C">
        <w:rPr>
          <w:rFonts w:ascii="Cambria" w:hAnsi="Cambria" w:cs="Arial"/>
          <w:color w:val="262626"/>
          <w:szCs w:val="24"/>
          <w:lang w:val="en-US" w:eastAsia="en-GB"/>
        </w:rPr>
        <w:t>limited</w:t>
      </w:r>
      <w:r w:rsidRPr="00D75F3C">
        <w:rPr>
          <w:rFonts w:ascii="Cambria" w:hAnsi="Cambria" w:cs="Arial"/>
          <w:color w:val="262626"/>
          <w:szCs w:val="24"/>
          <w:lang w:val="en-US" w:eastAsia="en-GB"/>
        </w:rPr>
        <w:t xml:space="preserve"> its leadership </w:t>
      </w:r>
      <w:r w:rsidR="0062729C" w:rsidRPr="00D75F3C">
        <w:rPr>
          <w:rFonts w:ascii="Cambria" w:hAnsi="Cambria" w:cs="Arial"/>
          <w:color w:val="262626"/>
          <w:szCs w:val="24"/>
          <w:lang w:val="en-US" w:eastAsia="en-GB"/>
        </w:rPr>
        <w:t>possibilities</w:t>
      </w:r>
      <w:r w:rsidR="00AF0CEA" w:rsidRPr="00D75F3C">
        <w:rPr>
          <w:rFonts w:ascii="Cambria" w:hAnsi="Cambria" w:cs="Arial"/>
          <w:color w:val="262626"/>
          <w:szCs w:val="24"/>
          <w:lang w:val="en-US" w:eastAsia="en-GB"/>
        </w:rPr>
        <w:t>:</w:t>
      </w:r>
      <w:r w:rsidR="00CF368B" w:rsidRPr="00D75F3C">
        <w:rPr>
          <w:rFonts w:ascii="Cambria" w:hAnsi="Cambria" w:cs="Arial"/>
          <w:color w:val="262626"/>
          <w:szCs w:val="24"/>
          <w:lang w:val="en-US" w:eastAsia="en-GB"/>
        </w:rPr>
        <w:t xml:space="preserve"> </w:t>
      </w:r>
      <w:r w:rsidRPr="00D75F3C">
        <w:rPr>
          <w:rFonts w:ascii="Cambria" w:hAnsi="Cambria" w:cs="Arial"/>
          <w:color w:val="262626"/>
          <w:szCs w:val="24"/>
          <w:lang w:val="en-US" w:eastAsia="en-GB"/>
        </w:rPr>
        <w:t xml:space="preserve">for more details </w:t>
      </w:r>
      <w:r w:rsidR="00CF368B" w:rsidRPr="00D75F3C">
        <w:rPr>
          <w:rFonts w:ascii="Cambria" w:hAnsi="Cambria" w:cs="Arial"/>
          <w:color w:val="262626"/>
          <w:szCs w:val="24"/>
          <w:lang w:val="en-US" w:eastAsia="en-GB"/>
        </w:rPr>
        <w:t xml:space="preserve">see </w:t>
      </w:r>
      <w:hyperlink r:id="rId12" w:history="1">
        <w:r w:rsidR="00CF368B" w:rsidRPr="00D75F3C">
          <w:rPr>
            <w:rStyle w:val="Hyperlink"/>
            <w:rFonts w:ascii="Cambria" w:hAnsi="Cambria" w:cs="Arial"/>
            <w:szCs w:val="24"/>
            <w:lang w:val="en-US" w:eastAsia="en-GB"/>
          </w:rPr>
          <w:t>http://www.cochrane.org/news/tags/authors/sense-about-science-announces-alltrials-campaign-launch-and-petition</w:t>
        </w:r>
      </w:hyperlink>
      <w:r w:rsidR="00CF368B" w:rsidRPr="00D75F3C">
        <w:rPr>
          <w:rFonts w:ascii="Cambria" w:hAnsi="Cambria" w:cs="Arial"/>
          <w:color w:val="262626"/>
          <w:szCs w:val="24"/>
          <w:lang w:val="en-US" w:eastAsia="en-GB"/>
        </w:rPr>
        <w:t xml:space="preserve"> </w:t>
      </w:r>
      <w:r w:rsidRPr="00D75F3C">
        <w:rPr>
          <w:rFonts w:ascii="Cambria" w:hAnsi="Cambria" w:cs="Arial"/>
          <w:color w:val="262626"/>
          <w:szCs w:val="24"/>
          <w:lang w:val="en-US" w:eastAsia="en-GB"/>
        </w:rPr>
        <w:t xml:space="preserve">and </w:t>
      </w:r>
      <w:hyperlink r:id="rId13" w:history="1">
        <w:r w:rsidRPr="00D75F3C">
          <w:rPr>
            <w:rStyle w:val="Hyperlink"/>
            <w:rFonts w:ascii="Cambria" w:hAnsi="Cambria" w:cs="Arial"/>
            <w:szCs w:val="24"/>
            <w:lang w:val="en-US" w:eastAsia="en-GB"/>
          </w:rPr>
          <w:t>http://www.bmj.com/tamiflu</w:t>
        </w:r>
      </w:hyperlink>
      <w:r w:rsidR="00CF368B" w:rsidRPr="00D75F3C">
        <w:rPr>
          <w:rFonts w:ascii="Cambria" w:hAnsi="Cambria" w:cs="Arial"/>
          <w:color w:val="262626"/>
          <w:szCs w:val="24"/>
          <w:lang w:val="en-US" w:eastAsia="en-GB"/>
        </w:rPr>
        <w:t>.</w:t>
      </w:r>
      <w:r w:rsidRPr="00D75F3C">
        <w:rPr>
          <w:rFonts w:ascii="Cambria" w:hAnsi="Cambria" w:cs="Arial"/>
          <w:color w:val="262626"/>
          <w:szCs w:val="24"/>
          <w:lang w:val="en-US" w:eastAsia="en-GB"/>
        </w:rPr>
        <w:t xml:space="preserve"> Support from GiveWell would </w:t>
      </w:r>
      <w:r w:rsidR="00AF0CEA" w:rsidRPr="00D75F3C">
        <w:rPr>
          <w:rFonts w:ascii="Cambria" w:hAnsi="Cambria" w:cs="Arial"/>
          <w:color w:val="262626"/>
          <w:szCs w:val="24"/>
          <w:lang w:val="en-US" w:eastAsia="en-GB"/>
        </w:rPr>
        <w:t xml:space="preserve">therefore </w:t>
      </w:r>
      <w:r w:rsidRPr="00D75F3C">
        <w:rPr>
          <w:rFonts w:ascii="Cambria" w:hAnsi="Cambria" w:cs="Arial"/>
          <w:color w:val="262626"/>
          <w:szCs w:val="24"/>
          <w:lang w:val="en-US" w:eastAsia="en-GB"/>
        </w:rPr>
        <w:t>allow the Collaboration to expand its general advocacy work</w:t>
      </w:r>
      <w:r w:rsidR="00AF0CEA" w:rsidRPr="00D75F3C">
        <w:rPr>
          <w:rFonts w:ascii="Cambria" w:hAnsi="Cambria" w:cs="Arial"/>
          <w:color w:val="262626"/>
          <w:szCs w:val="24"/>
          <w:lang w:val="en-US" w:eastAsia="en-GB"/>
        </w:rPr>
        <w:t>,</w:t>
      </w:r>
      <w:r w:rsidRPr="00D75F3C">
        <w:rPr>
          <w:rFonts w:ascii="Cambria" w:hAnsi="Cambria" w:cs="Arial"/>
          <w:color w:val="262626"/>
          <w:szCs w:val="24"/>
          <w:lang w:val="en-US" w:eastAsia="en-GB"/>
        </w:rPr>
        <w:t xml:space="preserve"> and its leadership in these two specific campaigns</w:t>
      </w:r>
      <w:r w:rsidR="00AF0CEA" w:rsidRPr="00D75F3C">
        <w:rPr>
          <w:rFonts w:ascii="Cambria" w:hAnsi="Cambria" w:cs="Arial"/>
          <w:color w:val="262626"/>
          <w:szCs w:val="24"/>
          <w:lang w:val="en-US" w:eastAsia="en-GB"/>
        </w:rPr>
        <w:t>,</w:t>
      </w:r>
      <w:r w:rsidRPr="00D75F3C">
        <w:rPr>
          <w:rFonts w:ascii="Cambria" w:hAnsi="Cambria" w:cs="Arial"/>
          <w:color w:val="262626"/>
          <w:szCs w:val="24"/>
          <w:lang w:val="en-US" w:eastAsia="en-GB"/>
        </w:rPr>
        <w:t xml:space="preserve"> which –</w:t>
      </w:r>
      <w:r w:rsidR="00687165" w:rsidRPr="00D75F3C">
        <w:rPr>
          <w:rFonts w:ascii="Cambria" w:hAnsi="Cambria" w:cs="Arial"/>
          <w:color w:val="262626"/>
          <w:szCs w:val="24"/>
          <w:lang w:val="en-US" w:eastAsia="en-GB"/>
        </w:rPr>
        <w:t xml:space="preserve"> building on the successes already achieved</w:t>
      </w:r>
      <w:r w:rsidRPr="00D75F3C">
        <w:rPr>
          <w:rFonts w:ascii="Cambria" w:hAnsi="Cambria" w:cs="Arial"/>
          <w:color w:val="262626"/>
          <w:szCs w:val="24"/>
          <w:lang w:val="en-US" w:eastAsia="en-GB"/>
        </w:rPr>
        <w:t xml:space="preserve"> – would transform the </w:t>
      </w:r>
      <w:r w:rsidR="00AF0CEA" w:rsidRPr="00D75F3C">
        <w:rPr>
          <w:rFonts w:ascii="Cambria" w:hAnsi="Cambria" w:cs="Arial"/>
          <w:color w:val="262626"/>
          <w:szCs w:val="24"/>
          <w:lang w:val="en-US" w:eastAsia="en-GB"/>
        </w:rPr>
        <w:t>openness and transparency of trials data and the ability of policymakers, clinicians, researchers, academics and patients themselves to make informed judgements about healthcare.</w:t>
      </w:r>
    </w:p>
    <w:p w14:paraId="10ACA523" w14:textId="77777777" w:rsidR="00232DF8" w:rsidRPr="00D75F3C" w:rsidRDefault="00232DF8" w:rsidP="00D72DA5">
      <w:pPr>
        <w:rPr>
          <w:rFonts w:ascii="Cambria" w:hAnsi="Cambria"/>
        </w:rPr>
      </w:pPr>
    </w:p>
    <w:sectPr w:rsidR="00232DF8" w:rsidRPr="00D75F3C" w:rsidSect="00501901">
      <w:footerReference w:type="default" r:id="rId14"/>
      <w:pgSz w:w="11906" w:h="16838"/>
      <w:pgMar w:top="-1276" w:right="1440" w:bottom="142"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4EFD" w14:textId="77777777" w:rsidR="00F954E1" w:rsidRDefault="00F954E1" w:rsidP="00EB7B69">
      <w:r>
        <w:separator/>
      </w:r>
    </w:p>
  </w:endnote>
  <w:endnote w:type="continuationSeparator" w:id="0">
    <w:p w14:paraId="638BB3AA" w14:textId="77777777" w:rsidR="00F954E1" w:rsidRDefault="00F954E1" w:rsidP="00EB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F0BE" w14:textId="77777777" w:rsidR="00F954E1" w:rsidRPr="00941E65" w:rsidRDefault="00F954E1">
    <w:pPr>
      <w:pStyle w:val="Footer"/>
      <w:jc w:val="right"/>
      <w:rPr>
        <w:sz w:val="18"/>
        <w:szCs w:val="18"/>
      </w:rPr>
    </w:pPr>
    <w:r w:rsidRPr="00941E65">
      <w:rPr>
        <w:sz w:val="18"/>
        <w:szCs w:val="18"/>
      </w:rPr>
      <w:fldChar w:fldCharType="begin"/>
    </w:r>
    <w:r w:rsidRPr="00941E65">
      <w:rPr>
        <w:sz w:val="18"/>
        <w:szCs w:val="18"/>
      </w:rPr>
      <w:instrText xml:space="preserve"> PAGE   \* MERGEFORMAT </w:instrText>
    </w:r>
    <w:r w:rsidRPr="00941E65">
      <w:rPr>
        <w:sz w:val="18"/>
        <w:szCs w:val="18"/>
      </w:rPr>
      <w:fldChar w:fldCharType="separate"/>
    </w:r>
    <w:r w:rsidR="0091443F">
      <w:rPr>
        <w:noProof/>
        <w:sz w:val="18"/>
        <w:szCs w:val="18"/>
      </w:rPr>
      <w:t>10</w:t>
    </w:r>
    <w:r w:rsidRPr="00941E65">
      <w:rPr>
        <w:sz w:val="18"/>
        <w:szCs w:val="18"/>
      </w:rPr>
      <w:fldChar w:fldCharType="end"/>
    </w:r>
  </w:p>
  <w:p w14:paraId="26774B92" w14:textId="77777777" w:rsidR="00F954E1" w:rsidRDefault="00F954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988E" w14:textId="77777777" w:rsidR="00F954E1" w:rsidRDefault="00F954E1" w:rsidP="00EB7B69">
      <w:r>
        <w:separator/>
      </w:r>
    </w:p>
  </w:footnote>
  <w:footnote w:type="continuationSeparator" w:id="0">
    <w:p w14:paraId="1B891582" w14:textId="77777777" w:rsidR="00F954E1" w:rsidRDefault="00F954E1" w:rsidP="00EB7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077DE2"/>
    <w:multiLevelType w:val="hybridMultilevel"/>
    <w:tmpl w:val="131C68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209A8"/>
    <w:multiLevelType w:val="hybridMultilevel"/>
    <w:tmpl w:val="4BAEC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E35B2"/>
    <w:multiLevelType w:val="hybridMultilevel"/>
    <w:tmpl w:val="63AC4D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60017"/>
    <w:multiLevelType w:val="hybridMultilevel"/>
    <w:tmpl w:val="10223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F6C23"/>
    <w:multiLevelType w:val="hybridMultilevel"/>
    <w:tmpl w:val="ACF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5A7E56"/>
    <w:multiLevelType w:val="hybridMultilevel"/>
    <w:tmpl w:val="E68C0F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7062E"/>
    <w:multiLevelType w:val="hybridMultilevel"/>
    <w:tmpl w:val="7F8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97BDC"/>
    <w:multiLevelType w:val="hybridMultilevel"/>
    <w:tmpl w:val="D3E226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F11CAE"/>
    <w:multiLevelType w:val="hybridMultilevel"/>
    <w:tmpl w:val="EB5856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022B33"/>
    <w:multiLevelType w:val="hybridMultilevel"/>
    <w:tmpl w:val="F4FC1C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F130EA"/>
    <w:multiLevelType w:val="hybridMultilevel"/>
    <w:tmpl w:val="9B6A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158DD"/>
    <w:multiLevelType w:val="multilevel"/>
    <w:tmpl w:val="ACC8F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1"/>
  </w:num>
  <w:num w:numId="4">
    <w:abstractNumId w:val="1"/>
  </w:num>
  <w:num w:numId="5">
    <w:abstractNumId w:val="10"/>
  </w:num>
  <w:num w:numId="6">
    <w:abstractNumId w:val="8"/>
  </w:num>
  <w:num w:numId="7">
    <w:abstractNumId w:val="9"/>
  </w:num>
  <w:num w:numId="8">
    <w:abstractNumId w:val="6"/>
  </w:num>
  <w:num w:numId="9">
    <w:abstractNumId w:val="7"/>
  </w:num>
  <w:num w:numId="10">
    <w:abstractNumId w:val="5"/>
  </w:num>
  <w:num w:numId="11">
    <w:abstractNumId w:val="2"/>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B9"/>
    <w:rsid w:val="00001FBF"/>
    <w:rsid w:val="000021E1"/>
    <w:rsid w:val="000068A5"/>
    <w:rsid w:val="0003423C"/>
    <w:rsid w:val="00046F16"/>
    <w:rsid w:val="00054C44"/>
    <w:rsid w:val="00063B24"/>
    <w:rsid w:val="0006759C"/>
    <w:rsid w:val="0006760F"/>
    <w:rsid w:val="00067CE3"/>
    <w:rsid w:val="000704DD"/>
    <w:rsid w:val="00071F16"/>
    <w:rsid w:val="000720BA"/>
    <w:rsid w:val="00073E37"/>
    <w:rsid w:val="000A4CD2"/>
    <w:rsid w:val="000B7400"/>
    <w:rsid w:val="000C1C41"/>
    <w:rsid w:val="000C2E67"/>
    <w:rsid w:val="000C3812"/>
    <w:rsid w:val="000C61B9"/>
    <w:rsid w:val="000C687D"/>
    <w:rsid w:val="000D2ABC"/>
    <w:rsid w:val="000D3C01"/>
    <w:rsid w:val="000E3900"/>
    <w:rsid w:val="00104539"/>
    <w:rsid w:val="00104DA6"/>
    <w:rsid w:val="00107F4B"/>
    <w:rsid w:val="001244AC"/>
    <w:rsid w:val="00132767"/>
    <w:rsid w:val="0014005E"/>
    <w:rsid w:val="001404F0"/>
    <w:rsid w:val="00144CAE"/>
    <w:rsid w:val="00154DEE"/>
    <w:rsid w:val="00164AB3"/>
    <w:rsid w:val="0018044F"/>
    <w:rsid w:val="00193764"/>
    <w:rsid w:val="001A1D68"/>
    <w:rsid w:val="001B51CE"/>
    <w:rsid w:val="001D41D9"/>
    <w:rsid w:val="001E165D"/>
    <w:rsid w:val="001F4D68"/>
    <w:rsid w:val="00202D6F"/>
    <w:rsid w:val="00206167"/>
    <w:rsid w:val="0021111A"/>
    <w:rsid w:val="002139EB"/>
    <w:rsid w:val="00221634"/>
    <w:rsid w:val="002221A8"/>
    <w:rsid w:val="0022780E"/>
    <w:rsid w:val="00232DF8"/>
    <w:rsid w:val="002374C0"/>
    <w:rsid w:val="00241AF0"/>
    <w:rsid w:val="00251375"/>
    <w:rsid w:val="00255071"/>
    <w:rsid w:val="00272E1A"/>
    <w:rsid w:val="002742B7"/>
    <w:rsid w:val="00277D79"/>
    <w:rsid w:val="00293281"/>
    <w:rsid w:val="002A06A8"/>
    <w:rsid w:val="002A249A"/>
    <w:rsid w:val="002B2758"/>
    <w:rsid w:val="002D24B1"/>
    <w:rsid w:val="002D2CF7"/>
    <w:rsid w:val="002D47AB"/>
    <w:rsid w:val="002F2D5C"/>
    <w:rsid w:val="00301CB5"/>
    <w:rsid w:val="0030209B"/>
    <w:rsid w:val="00304845"/>
    <w:rsid w:val="0030674F"/>
    <w:rsid w:val="00322201"/>
    <w:rsid w:val="0034086B"/>
    <w:rsid w:val="00356BFF"/>
    <w:rsid w:val="00382960"/>
    <w:rsid w:val="003857D9"/>
    <w:rsid w:val="003D2D74"/>
    <w:rsid w:val="003E24AE"/>
    <w:rsid w:val="003E3B59"/>
    <w:rsid w:val="003E77CF"/>
    <w:rsid w:val="003F20FF"/>
    <w:rsid w:val="003F7C7C"/>
    <w:rsid w:val="00413FF3"/>
    <w:rsid w:val="0041466E"/>
    <w:rsid w:val="004152D5"/>
    <w:rsid w:val="00421569"/>
    <w:rsid w:val="0043343C"/>
    <w:rsid w:val="0043433F"/>
    <w:rsid w:val="0043746B"/>
    <w:rsid w:val="00440077"/>
    <w:rsid w:val="004428C7"/>
    <w:rsid w:val="00460DEA"/>
    <w:rsid w:val="00467986"/>
    <w:rsid w:val="004757E7"/>
    <w:rsid w:val="00481E73"/>
    <w:rsid w:val="00490DA8"/>
    <w:rsid w:val="00497F16"/>
    <w:rsid w:val="004B1C7E"/>
    <w:rsid w:val="004E750E"/>
    <w:rsid w:val="004F0C67"/>
    <w:rsid w:val="004F32C7"/>
    <w:rsid w:val="004F77C8"/>
    <w:rsid w:val="00501901"/>
    <w:rsid w:val="00502CD5"/>
    <w:rsid w:val="005037C8"/>
    <w:rsid w:val="00516FB2"/>
    <w:rsid w:val="00530594"/>
    <w:rsid w:val="00532ABB"/>
    <w:rsid w:val="005368B3"/>
    <w:rsid w:val="00544CD5"/>
    <w:rsid w:val="005530D2"/>
    <w:rsid w:val="005534EB"/>
    <w:rsid w:val="005570CE"/>
    <w:rsid w:val="00571A8F"/>
    <w:rsid w:val="00582C01"/>
    <w:rsid w:val="00585795"/>
    <w:rsid w:val="00592281"/>
    <w:rsid w:val="005961B1"/>
    <w:rsid w:val="005B4BF2"/>
    <w:rsid w:val="005F1DC4"/>
    <w:rsid w:val="005F5A2A"/>
    <w:rsid w:val="00614C3B"/>
    <w:rsid w:val="0062415C"/>
    <w:rsid w:val="0062729C"/>
    <w:rsid w:val="00631B3C"/>
    <w:rsid w:val="00641417"/>
    <w:rsid w:val="00645CDD"/>
    <w:rsid w:val="0064722B"/>
    <w:rsid w:val="006540E1"/>
    <w:rsid w:val="00663FD6"/>
    <w:rsid w:val="0067239A"/>
    <w:rsid w:val="00672A72"/>
    <w:rsid w:val="00681606"/>
    <w:rsid w:val="00687165"/>
    <w:rsid w:val="00690A1E"/>
    <w:rsid w:val="006A455F"/>
    <w:rsid w:val="006C1EE4"/>
    <w:rsid w:val="006E74F7"/>
    <w:rsid w:val="006F7DD8"/>
    <w:rsid w:val="00701D8A"/>
    <w:rsid w:val="00712482"/>
    <w:rsid w:val="0071528F"/>
    <w:rsid w:val="007174E7"/>
    <w:rsid w:val="007249A9"/>
    <w:rsid w:val="00756529"/>
    <w:rsid w:val="007571DA"/>
    <w:rsid w:val="00757A0A"/>
    <w:rsid w:val="00762971"/>
    <w:rsid w:val="0078403E"/>
    <w:rsid w:val="00793DE6"/>
    <w:rsid w:val="007A3F03"/>
    <w:rsid w:val="007B0B5F"/>
    <w:rsid w:val="007C27EE"/>
    <w:rsid w:val="007C6994"/>
    <w:rsid w:val="007D7687"/>
    <w:rsid w:val="007E4CF2"/>
    <w:rsid w:val="007F7302"/>
    <w:rsid w:val="00805424"/>
    <w:rsid w:val="00814CAC"/>
    <w:rsid w:val="00822C3E"/>
    <w:rsid w:val="00822F18"/>
    <w:rsid w:val="00826351"/>
    <w:rsid w:val="00834AF5"/>
    <w:rsid w:val="00842036"/>
    <w:rsid w:val="00863E73"/>
    <w:rsid w:val="008873EE"/>
    <w:rsid w:val="00897205"/>
    <w:rsid w:val="008A0B25"/>
    <w:rsid w:val="008B7A1E"/>
    <w:rsid w:val="008D7648"/>
    <w:rsid w:val="008E1E27"/>
    <w:rsid w:val="008F1FE3"/>
    <w:rsid w:val="008F3E66"/>
    <w:rsid w:val="0091443F"/>
    <w:rsid w:val="009178BB"/>
    <w:rsid w:val="00924C8A"/>
    <w:rsid w:val="0092662D"/>
    <w:rsid w:val="00933B96"/>
    <w:rsid w:val="00941E65"/>
    <w:rsid w:val="00947FA3"/>
    <w:rsid w:val="00954A05"/>
    <w:rsid w:val="0095720C"/>
    <w:rsid w:val="00964AA3"/>
    <w:rsid w:val="00964B64"/>
    <w:rsid w:val="009A626A"/>
    <w:rsid w:val="009C152B"/>
    <w:rsid w:val="009E37E6"/>
    <w:rsid w:val="009F33DC"/>
    <w:rsid w:val="009F64DF"/>
    <w:rsid w:val="00A11D0D"/>
    <w:rsid w:val="00A12B8C"/>
    <w:rsid w:val="00A135E3"/>
    <w:rsid w:val="00A5193B"/>
    <w:rsid w:val="00A579F6"/>
    <w:rsid w:val="00A653A0"/>
    <w:rsid w:val="00A7560F"/>
    <w:rsid w:val="00A82082"/>
    <w:rsid w:val="00A82D96"/>
    <w:rsid w:val="00AA0F02"/>
    <w:rsid w:val="00AA29D0"/>
    <w:rsid w:val="00AC786A"/>
    <w:rsid w:val="00AD2709"/>
    <w:rsid w:val="00AE5C64"/>
    <w:rsid w:val="00AE78F2"/>
    <w:rsid w:val="00AF0CEA"/>
    <w:rsid w:val="00AF0E7C"/>
    <w:rsid w:val="00AF2C82"/>
    <w:rsid w:val="00B01841"/>
    <w:rsid w:val="00B0454B"/>
    <w:rsid w:val="00B05DA5"/>
    <w:rsid w:val="00B10507"/>
    <w:rsid w:val="00B159A5"/>
    <w:rsid w:val="00B15DC5"/>
    <w:rsid w:val="00B23F1D"/>
    <w:rsid w:val="00B462D4"/>
    <w:rsid w:val="00B65590"/>
    <w:rsid w:val="00B673D1"/>
    <w:rsid w:val="00B72E04"/>
    <w:rsid w:val="00B816A4"/>
    <w:rsid w:val="00B85627"/>
    <w:rsid w:val="00B92121"/>
    <w:rsid w:val="00BB235D"/>
    <w:rsid w:val="00BD4940"/>
    <w:rsid w:val="00BF3E33"/>
    <w:rsid w:val="00BF5CE5"/>
    <w:rsid w:val="00BF6C80"/>
    <w:rsid w:val="00C00342"/>
    <w:rsid w:val="00C103E1"/>
    <w:rsid w:val="00C363C4"/>
    <w:rsid w:val="00C37B95"/>
    <w:rsid w:val="00C429E1"/>
    <w:rsid w:val="00CB63A8"/>
    <w:rsid w:val="00CE34AA"/>
    <w:rsid w:val="00CE39FD"/>
    <w:rsid w:val="00CF368B"/>
    <w:rsid w:val="00D242B2"/>
    <w:rsid w:val="00D33A80"/>
    <w:rsid w:val="00D362A8"/>
    <w:rsid w:val="00D36581"/>
    <w:rsid w:val="00D42A6D"/>
    <w:rsid w:val="00D5529A"/>
    <w:rsid w:val="00D63259"/>
    <w:rsid w:val="00D65F19"/>
    <w:rsid w:val="00D70FDF"/>
    <w:rsid w:val="00D72DA5"/>
    <w:rsid w:val="00D75F3C"/>
    <w:rsid w:val="00D76AD5"/>
    <w:rsid w:val="00D820EA"/>
    <w:rsid w:val="00D90677"/>
    <w:rsid w:val="00D92028"/>
    <w:rsid w:val="00D93AA2"/>
    <w:rsid w:val="00DA1690"/>
    <w:rsid w:val="00DA1AF9"/>
    <w:rsid w:val="00DB6CC2"/>
    <w:rsid w:val="00DF2F56"/>
    <w:rsid w:val="00DF4CE0"/>
    <w:rsid w:val="00E0047A"/>
    <w:rsid w:val="00E00C89"/>
    <w:rsid w:val="00E127EC"/>
    <w:rsid w:val="00E27CDC"/>
    <w:rsid w:val="00E459C9"/>
    <w:rsid w:val="00EA20FD"/>
    <w:rsid w:val="00EB55F3"/>
    <w:rsid w:val="00EB7B69"/>
    <w:rsid w:val="00EB7EE1"/>
    <w:rsid w:val="00EC1326"/>
    <w:rsid w:val="00EC716B"/>
    <w:rsid w:val="00F109BB"/>
    <w:rsid w:val="00F13E9E"/>
    <w:rsid w:val="00F23057"/>
    <w:rsid w:val="00F30967"/>
    <w:rsid w:val="00F31B27"/>
    <w:rsid w:val="00F31BEE"/>
    <w:rsid w:val="00F33CD9"/>
    <w:rsid w:val="00F46059"/>
    <w:rsid w:val="00F5399B"/>
    <w:rsid w:val="00F618E2"/>
    <w:rsid w:val="00F702CF"/>
    <w:rsid w:val="00F70C3E"/>
    <w:rsid w:val="00F728D5"/>
    <w:rsid w:val="00F954E1"/>
    <w:rsid w:val="00F95A2D"/>
    <w:rsid w:val="00FB5C14"/>
    <w:rsid w:val="00FB6A20"/>
    <w:rsid w:val="00FC099B"/>
    <w:rsid w:val="00FC68F3"/>
    <w:rsid w:val="00FC7D56"/>
    <w:rsid w:val="00FD5061"/>
    <w:rsid w:val="00FD6752"/>
    <w:rsid w:val="00FE4A75"/>
    <w:rsid w:val="00FE720E"/>
    <w:rsid w:val="00FF4A4D"/>
    <w:rsid w:val="00FF5D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AE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E0"/>
    <w:rPr>
      <w:rFonts w:ascii="Garamond" w:hAnsi="Garamond"/>
      <w:sz w:val="24"/>
      <w:szCs w:val="22"/>
      <w:lang w:eastAsia="en-US"/>
    </w:rPr>
  </w:style>
  <w:style w:type="paragraph" w:styleId="Heading1">
    <w:name w:val="heading 1"/>
    <w:aliases w:val="Title of paper"/>
    <w:basedOn w:val="Normal"/>
    <w:next w:val="Normal"/>
    <w:link w:val="Heading1Char"/>
    <w:uiPriority w:val="9"/>
    <w:qFormat/>
    <w:rsid w:val="00A579F6"/>
    <w:pPr>
      <w:keepNext/>
      <w:spacing w:before="240" w:after="60"/>
      <w:outlineLvl w:val="0"/>
    </w:pPr>
    <w:rPr>
      <w:rFonts w:ascii="Cambria" w:eastAsia="Times New Roman" w:hAnsi="Cambria"/>
      <w:b/>
      <w:bCs/>
      <w:color w:val="002060"/>
      <w:kern w:val="32"/>
      <w:sz w:val="72"/>
      <w:szCs w:val="32"/>
    </w:rPr>
  </w:style>
  <w:style w:type="paragraph" w:styleId="Heading2">
    <w:name w:val="heading 2"/>
    <w:aliases w:val="Sub-title"/>
    <w:basedOn w:val="Normal"/>
    <w:link w:val="Heading2Char"/>
    <w:uiPriority w:val="9"/>
    <w:qFormat/>
    <w:rsid w:val="00A579F6"/>
    <w:pPr>
      <w:spacing w:before="100" w:beforeAutospacing="1" w:after="100" w:afterAutospacing="1"/>
      <w:outlineLvl w:val="1"/>
    </w:pPr>
    <w:rPr>
      <w:rFonts w:ascii="Cambria" w:eastAsia="Times New Roman" w:hAnsi="Cambria"/>
      <w:b/>
      <w:bCs/>
      <w:color w:val="00B0F0"/>
      <w:sz w:val="36"/>
      <w:szCs w:val="36"/>
      <w:lang w:eastAsia="en-GB"/>
    </w:rPr>
  </w:style>
  <w:style w:type="paragraph" w:styleId="Heading3">
    <w:name w:val="heading 3"/>
    <w:aliases w:val="Heading title"/>
    <w:basedOn w:val="Normal"/>
    <w:next w:val="Normal"/>
    <w:link w:val="Heading3Char"/>
    <w:uiPriority w:val="9"/>
    <w:unhideWhenUsed/>
    <w:qFormat/>
    <w:rsid w:val="00D72DA5"/>
    <w:pPr>
      <w:keepNext/>
      <w:outlineLvl w:val="2"/>
    </w:pPr>
    <w:rPr>
      <w:rFonts w:ascii="Adobe Garamond Pro" w:eastAsia="Times New Roman" w:hAnsi="Adobe Garamond Pro"/>
      <w:b/>
      <w:bCs/>
      <w:color w:val="00206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paper Char"/>
    <w:basedOn w:val="DefaultParagraphFont"/>
    <w:link w:val="Heading1"/>
    <w:uiPriority w:val="9"/>
    <w:rsid w:val="00A579F6"/>
    <w:rPr>
      <w:rFonts w:ascii="Cambria" w:eastAsia="Times New Roman" w:hAnsi="Cambria"/>
      <w:b/>
      <w:bCs/>
      <w:color w:val="002060"/>
      <w:kern w:val="32"/>
      <w:sz w:val="72"/>
      <w:szCs w:val="32"/>
      <w:lang w:eastAsia="en-US"/>
    </w:rPr>
  </w:style>
  <w:style w:type="character" w:customStyle="1" w:styleId="Heading2Char">
    <w:name w:val="Heading 2 Char"/>
    <w:aliases w:val="Sub-title Char"/>
    <w:basedOn w:val="DefaultParagraphFont"/>
    <w:link w:val="Heading2"/>
    <w:uiPriority w:val="9"/>
    <w:rsid w:val="00A579F6"/>
    <w:rPr>
      <w:rFonts w:ascii="Cambria" w:eastAsia="Times New Roman" w:hAnsi="Cambria"/>
      <w:b/>
      <w:bCs/>
      <w:color w:val="00B0F0"/>
      <w:sz w:val="36"/>
      <w:szCs w:val="36"/>
    </w:rPr>
  </w:style>
  <w:style w:type="paragraph" w:styleId="Header">
    <w:name w:val="header"/>
    <w:basedOn w:val="Normal"/>
    <w:link w:val="HeaderChar"/>
    <w:uiPriority w:val="99"/>
    <w:unhideWhenUsed/>
    <w:rsid w:val="000C61B9"/>
    <w:pPr>
      <w:tabs>
        <w:tab w:val="center" w:pos="4513"/>
        <w:tab w:val="right" w:pos="9026"/>
      </w:tabs>
    </w:pPr>
  </w:style>
  <w:style w:type="character" w:customStyle="1" w:styleId="HeaderChar">
    <w:name w:val="Header Char"/>
    <w:basedOn w:val="DefaultParagraphFont"/>
    <w:link w:val="Header"/>
    <w:uiPriority w:val="99"/>
    <w:rsid w:val="000C61B9"/>
    <w:rPr>
      <w:rFonts w:ascii="Calibri" w:eastAsia="Calibri" w:hAnsi="Calibri" w:cs="Times New Roman"/>
    </w:rPr>
  </w:style>
  <w:style w:type="paragraph" w:styleId="Footer">
    <w:name w:val="footer"/>
    <w:basedOn w:val="Normal"/>
    <w:link w:val="FooterChar"/>
    <w:uiPriority w:val="99"/>
    <w:unhideWhenUsed/>
    <w:rsid w:val="000C61B9"/>
    <w:pPr>
      <w:tabs>
        <w:tab w:val="center" w:pos="4513"/>
        <w:tab w:val="right" w:pos="9026"/>
      </w:tabs>
    </w:pPr>
  </w:style>
  <w:style w:type="character" w:customStyle="1" w:styleId="FooterChar">
    <w:name w:val="Footer Char"/>
    <w:basedOn w:val="DefaultParagraphFont"/>
    <w:link w:val="Footer"/>
    <w:uiPriority w:val="99"/>
    <w:rsid w:val="000C61B9"/>
    <w:rPr>
      <w:rFonts w:ascii="Calibri" w:eastAsia="Calibri" w:hAnsi="Calibri" w:cs="Times New Roman"/>
    </w:rPr>
  </w:style>
  <w:style w:type="paragraph" w:styleId="ListParagraph">
    <w:name w:val="List Paragraph"/>
    <w:basedOn w:val="Normal"/>
    <w:uiPriority w:val="34"/>
    <w:qFormat/>
    <w:rsid w:val="000C61B9"/>
    <w:pPr>
      <w:ind w:left="720"/>
      <w:contextualSpacing/>
    </w:pPr>
    <w:rPr>
      <w:szCs w:val="24"/>
      <w:lang w:val="en-US"/>
    </w:rPr>
  </w:style>
  <w:style w:type="character" w:customStyle="1" w:styleId="apple-converted-space">
    <w:name w:val="apple-converted-space"/>
    <w:basedOn w:val="DefaultParagraphFont"/>
    <w:rsid w:val="000C61B9"/>
  </w:style>
  <w:style w:type="paragraph" w:styleId="NoSpacing">
    <w:name w:val="No Spacing"/>
    <w:link w:val="NoSpacingChar"/>
    <w:uiPriority w:val="1"/>
    <w:qFormat/>
    <w:rsid w:val="000C61B9"/>
    <w:rPr>
      <w:rFonts w:eastAsia="Times New Roman"/>
      <w:sz w:val="22"/>
      <w:szCs w:val="22"/>
      <w:lang w:val="en-US" w:eastAsia="en-US"/>
    </w:rPr>
  </w:style>
  <w:style w:type="character" w:customStyle="1" w:styleId="NoSpacingChar">
    <w:name w:val="No Spacing Char"/>
    <w:basedOn w:val="DefaultParagraphFont"/>
    <w:link w:val="NoSpacing"/>
    <w:uiPriority w:val="1"/>
    <w:rsid w:val="000C61B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C61B9"/>
    <w:rPr>
      <w:rFonts w:ascii="Tahoma" w:hAnsi="Tahoma" w:cs="Tahoma"/>
      <w:sz w:val="16"/>
      <w:szCs w:val="16"/>
    </w:rPr>
  </w:style>
  <w:style w:type="character" w:customStyle="1" w:styleId="BalloonTextChar">
    <w:name w:val="Balloon Text Char"/>
    <w:basedOn w:val="DefaultParagraphFont"/>
    <w:link w:val="BalloonText"/>
    <w:uiPriority w:val="99"/>
    <w:semiHidden/>
    <w:rsid w:val="000C61B9"/>
    <w:rPr>
      <w:rFonts w:ascii="Tahoma" w:eastAsia="Calibri" w:hAnsi="Tahoma" w:cs="Tahoma"/>
      <w:sz w:val="16"/>
      <w:szCs w:val="16"/>
    </w:rPr>
  </w:style>
  <w:style w:type="character" w:styleId="CommentReference">
    <w:name w:val="annotation reference"/>
    <w:basedOn w:val="DefaultParagraphFont"/>
    <w:uiPriority w:val="99"/>
    <w:semiHidden/>
    <w:unhideWhenUsed/>
    <w:rsid w:val="007C27EE"/>
    <w:rPr>
      <w:sz w:val="16"/>
      <w:szCs w:val="16"/>
    </w:rPr>
  </w:style>
  <w:style w:type="paragraph" w:styleId="CommentText">
    <w:name w:val="annotation text"/>
    <w:basedOn w:val="Normal"/>
    <w:link w:val="CommentTextChar"/>
    <w:uiPriority w:val="99"/>
    <w:semiHidden/>
    <w:unhideWhenUsed/>
    <w:rsid w:val="007C27EE"/>
    <w:rPr>
      <w:sz w:val="20"/>
      <w:szCs w:val="20"/>
    </w:rPr>
  </w:style>
  <w:style w:type="character" w:customStyle="1" w:styleId="CommentTextChar">
    <w:name w:val="Comment Text Char"/>
    <w:basedOn w:val="DefaultParagraphFont"/>
    <w:link w:val="CommentText"/>
    <w:uiPriority w:val="99"/>
    <w:semiHidden/>
    <w:rsid w:val="007C27EE"/>
    <w:rPr>
      <w:lang w:eastAsia="en-US"/>
    </w:rPr>
  </w:style>
  <w:style w:type="paragraph" w:styleId="CommentSubject">
    <w:name w:val="annotation subject"/>
    <w:basedOn w:val="CommentText"/>
    <w:next w:val="CommentText"/>
    <w:link w:val="CommentSubjectChar"/>
    <w:uiPriority w:val="99"/>
    <w:semiHidden/>
    <w:unhideWhenUsed/>
    <w:rsid w:val="007C27EE"/>
    <w:rPr>
      <w:b/>
      <w:bCs/>
    </w:rPr>
  </w:style>
  <w:style w:type="character" w:customStyle="1" w:styleId="CommentSubjectChar">
    <w:name w:val="Comment Subject Char"/>
    <w:basedOn w:val="CommentTextChar"/>
    <w:link w:val="CommentSubject"/>
    <w:uiPriority w:val="99"/>
    <w:semiHidden/>
    <w:rsid w:val="007C27EE"/>
    <w:rPr>
      <w:b/>
      <w:bCs/>
      <w:lang w:eastAsia="en-US"/>
    </w:rPr>
  </w:style>
  <w:style w:type="paragraph" w:styleId="FootnoteText">
    <w:name w:val="footnote text"/>
    <w:basedOn w:val="Normal"/>
    <w:link w:val="FootnoteTextChar"/>
    <w:uiPriority w:val="99"/>
    <w:semiHidden/>
    <w:unhideWhenUsed/>
    <w:rsid w:val="00F23057"/>
    <w:rPr>
      <w:sz w:val="20"/>
      <w:szCs w:val="20"/>
    </w:rPr>
  </w:style>
  <w:style w:type="character" w:customStyle="1" w:styleId="FootnoteTextChar">
    <w:name w:val="Footnote Text Char"/>
    <w:basedOn w:val="DefaultParagraphFont"/>
    <w:link w:val="FootnoteText"/>
    <w:uiPriority w:val="99"/>
    <w:semiHidden/>
    <w:rsid w:val="00F23057"/>
    <w:rPr>
      <w:lang w:eastAsia="en-US"/>
    </w:rPr>
  </w:style>
  <w:style w:type="character" w:styleId="FootnoteReference">
    <w:name w:val="footnote reference"/>
    <w:basedOn w:val="DefaultParagraphFont"/>
    <w:uiPriority w:val="99"/>
    <w:semiHidden/>
    <w:unhideWhenUsed/>
    <w:rsid w:val="00F23057"/>
    <w:rPr>
      <w:vertAlign w:val="superscript"/>
    </w:rPr>
  </w:style>
  <w:style w:type="character" w:styleId="Hyperlink">
    <w:name w:val="Hyperlink"/>
    <w:basedOn w:val="DefaultParagraphFont"/>
    <w:uiPriority w:val="99"/>
    <w:unhideWhenUsed/>
    <w:rsid w:val="00F23057"/>
    <w:rPr>
      <w:color w:val="0000FF"/>
      <w:u w:val="single"/>
    </w:rPr>
  </w:style>
  <w:style w:type="table" w:styleId="LightList-Accent3">
    <w:name w:val="Light List Accent 3"/>
    <w:basedOn w:val="TableNormal"/>
    <w:uiPriority w:val="61"/>
    <w:rsid w:val="00FF4A4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4D3FC6A7267447BDB5359E4E033ED01D">
    <w:name w:val="4D3FC6A7267447BDB5359E4E033ED01D"/>
    <w:rsid w:val="00DA1690"/>
    <w:pPr>
      <w:spacing w:after="200" w:line="276" w:lineRule="auto"/>
    </w:pPr>
    <w:rPr>
      <w:rFonts w:eastAsia="Times New Roman"/>
      <w:sz w:val="22"/>
      <w:szCs w:val="22"/>
      <w:lang w:val="en-US" w:eastAsia="en-US"/>
    </w:rPr>
  </w:style>
  <w:style w:type="paragraph" w:styleId="EndnoteText">
    <w:name w:val="endnote text"/>
    <w:basedOn w:val="Normal"/>
    <w:link w:val="EndnoteTextChar"/>
    <w:uiPriority w:val="99"/>
    <w:semiHidden/>
    <w:unhideWhenUsed/>
    <w:rsid w:val="001B51CE"/>
    <w:rPr>
      <w:sz w:val="20"/>
      <w:szCs w:val="20"/>
    </w:rPr>
  </w:style>
  <w:style w:type="character" w:customStyle="1" w:styleId="EndnoteTextChar">
    <w:name w:val="Endnote Text Char"/>
    <w:basedOn w:val="DefaultParagraphFont"/>
    <w:link w:val="EndnoteText"/>
    <w:uiPriority w:val="99"/>
    <w:semiHidden/>
    <w:rsid w:val="001B51CE"/>
    <w:rPr>
      <w:lang w:eastAsia="en-US"/>
    </w:rPr>
  </w:style>
  <w:style w:type="character" w:styleId="EndnoteReference">
    <w:name w:val="endnote reference"/>
    <w:basedOn w:val="DefaultParagraphFont"/>
    <w:uiPriority w:val="99"/>
    <w:semiHidden/>
    <w:unhideWhenUsed/>
    <w:rsid w:val="001B51CE"/>
    <w:rPr>
      <w:vertAlign w:val="superscript"/>
    </w:rPr>
  </w:style>
  <w:style w:type="table" w:styleId="TableGrid">
    <w:name w:val="Table Grid"/>
    <w:basedOn w:val="TableNormal"/>
    <w:uiPriority w:val="59"/>
    <w:rsid w:val="0010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2D96"/>
    <w:rPr>
      <w:color w:val="800080"/>
      <w:u w:val="single"/>
    </w:rPr>
  </w:style>
  <w:style w:type="character" w:customStyle="1" w:styleId="Heading3Char">
    <w:name w:val="Heading 3 Char"/>
    <w:aliases w:val="Heading title Char"/>
    <w:basedOn w:val="DefaultParagraphFont"/>
    <w:link w:val="Heading3"/>
    <w:uiPriority w:val="9"/>
    <w:rsid w:val="00D72DA5"/>
    <w:rPr>
      <w:rFonts w:ascii="Adobe Garamond Pro" w:eastAsia="Times New Roman" w:hAnsi="Adobe Garamond Pro"/>
      <w:b/>
      <w:bCs/>
      <w:color w:val="002060"/>
      <w:sz w:val="32"/>
      <w:szCs w:val="26"/>
      <w:lang w:eastAsia="en-US"/>
    </w:rPr>
  </w:style>
  <w:style w:type="character" w:styleId="Emphasis">
    <w:name w:val="Emphasis"/>
    <w:basedOn w:val="DefaultParagraphFont"/>
    <w:uiPriority w:val="20"/>
    <w:qFormat/>
    <w:rsid w:val="00B673D1"/>
    <w:rPr>
      <w:i/>
      <w:iCs/>
    </w:rPr>
  </w:style>
  <w:style w:type="paragraph" w:styleId="Subtitle">
    <w:name w:val="Subtitle"/>
    <w:basedOn w:val="Normal"/>
    <w:next w:val="Normal"/>
    <w:link w:val="SubtitleChar"/>
    <w:uiPriority w:val="11"/>
    <w:qFormat/>
    <w:rsid w:val="00DF4CE0"/>
    <w:pPr>
      <w:numPr>
        <w:ilvl w:val="1"/>
      </w:numPr>
      <w:pBdr>
        <w:bottom w:val="single" w:sz="4" w:space="1" w:color="00B0F0"/>
      </w:pBdr>
    </w:pPr>
    <w:rPr>
      <w:rFonts w:ascii="Adobe Hebrew" w:eastAsiaTheme="majorEastAsia" w:hAnsi="Adobe Hebrew" w:cstheme="majorBidi"/>
      <w:b/>
      <w:iCs/>
      <w:caps/>
      <w:color w:val="002060"/>
      <w:spacing w:val="15"/>
      <w:sz w:val="36"/>
      <w:szCs w:val="24"/>
    </w:rPr>
  </w:style>
  <w:style w:type="character" w:customStyle="1" w:styleId="SubtitleChar">
    <w:name w:val="Subtitle Char"/>
    <w:basedOn w:val="DefaultParagraphFont"/>
    <w:link w:val="Subtitle"/>
    <w:uiPriority w:val="11"/>
    <w:rsid w:val="00DF4CE0"/>
    <w:rPr>
      <w:rFonts w:ascii="Adobe Hebrew" w:eastAsiaTheme="majorEastAsia" w:hAnsi="Adobe Hebrew" w:cstheme="majorBidi"/>
      <w:b/>
      <w:iCs/>
      <w:caps/>
      <w:color w:val="002060"/>
      <w:spacing w:val="15"/>
      <w:sz w:val="36"/>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E0"/>
    <w:rPr>
      <w:rFonts w:ascii="Garamond" w:hAnsi="Garamond"/>
      <w:sz w:val="24"/>
      <w:szCs w:val="22"/>
      <w:lang w:eastAsia="en-US"/>
    </w:rPr>
  </w:style>
  <w:style w:type="paragraph" w:styleId="Heading1">
    <w:name w:val="heading 1"/>
    <w:aliases w:val="Title of paper"/>
    <w:basedOn w:val="Normal"/>
    <w:next w:val="Normal"/>
    <w:link w:val="Heading1Char"/>
    <w:uiPriority w:val="9"/>
    <w:qFormat/>
    <w:rsid w:val="00A579F6"/>
    <w:pPr>
      <w:keepNext/>
      <w:spacing w:before="240" w:after="60"/>
      <w:outlineLvl w:val="0"/>
    </w:pPr>
    <w:rPr>
      <w:rFonts w:ascii="Cambria" w:eastAsia="Times New Roman" w:hAnsi="Cambria"/>
      <w:b/>
      <w:bCs/>
      <w:color w:val="002060"/>
      <w:kern w:val="32"/>
      <w:sz w:val="72"/>
      <w:szCs w:val="32"/>
    </w:rPr>
  </w:style>
  <w:style w:type="paragraph" w:styleId="Heading2">
    <w:name w:val="heading 2"/>
    <w:aliases w:val="Sub-title"/>
    <w:basedOn w:val="Normal"/>
    <w:link w:val="Heading2Char"/>
    <w:uiPriority w:val="9"/>
    <w:qFormat/>
    <w:rsid w:val="00A579F6"/>
    <w:pPr>
      <w:spacing w:before="100" w:beforeAutospacing="1" w:after="100" w:afterAutospacing="1"/>
      <w:outlineLvl w:val="1"/>
    </w:pPr>
    <w:rPr>
      <w:rFonts w:ascii="Cambria" w:eastAsia="Times New Roman" w:hAnsi="Cambria"/>
      <w:b/>
      <w:bCs/>
      <w:color w:val="00B0F0"/>
      <w:sz w:val="36"/>
      <w:szCs w:val="36"/>
      <w:lang w:eastAsia="en-GB"/>
    </w:rPr>
  </w:style>
  <w:style w:type="paragraph" w:styleId="Heading3">
    <w:name w:val="heading 3"/>
    <w:aliases w:val="Heading title"/>
    <w:basedOn w:val="Normal"/>
    <w:next w:val="Normal"/>
    <w:link w:val="Heading3Char"/>
    <w:uiPriority w:val="9"/>
    <w:unhideWhenUsed/>
    <w:qFormat/>
    <w:rsid w:val="00D72DA5"/>
    <w:pPr>
      <w:keepNext/>
      <w:outlineLvl w:val="2"/>
    </w:pPr>
    <w:rPr>
      <w:rFonts w:ascii="Adobe Garamond Pro" w:eastAsia="Times New Roman" w:hAnsi="Adobe Garamond Pro"/>
      <w:b/>
      <w:bCs/>
      <w:color w:val="00206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paper Char"/>
    <w:basedOn w:val="DefaultParagraphFont"/>
    <w:link w:val="Heading1"/>
    <w:uiPriority w:val="9"/>
    <w:rsid w:val="00A579F6"/>
    <w:rPr>
      <w:rFonts w:ascii="Cambria" w:eastAsia="Times New Roman" w:hAnsi="Cambria"/>
      <w:b/>
      <w:bCs/>
      <w:color w:val="002060"/>
      <w:kern w:val="32"/>
      <w:sz w:val="72"/>
      <w:szCs w:val="32"/>
      <w:lang w:eastAsia="en-US"/>
    </w:rPr>
  </w:style>
  <w:style w:type="character" w:customStyle="1" w:styleId="Heading2Char">
    <w:name w:val="Heading 2 Char"/>
    <w:aliases w:val="Sub-title Char"/>
    <w:basedOn w:val="DefaultParagraphFont"/>
    <w:link w:val="Heading2"/>
    <w:uiPriority w:val="9"/>
    <w:rsid w:val="00A579F6"/>
    <w:rPr>
      <w:rFonts w:ascii="Cambria" w:eastAsia="Times New Roman" w:hAnsi="Cambria"/>
      <w:b/>
      <w:bCs/>
      <w:color w:val="00B0F0"/>
      <w:sz w:val="36"/>
      <w:szCs w:val="36"/>
    </w:rPr>
  </w:style>
  <w:style w:type="paragraph" w:styleId="Header">
    <w:name w:val="header"/>
    <w:basedOn w:val="Normal"/>
    <w:link w:val="HeaderChar"/>
    <w:uiPriority w:val="99"/>
    <w:unhideWhenUsed/>
    <w:rsid w:val="000C61B9"/>
    <w:pPr>
      <w:tabs>
        <w:tab w:val="center" w:pos="4513"/>
        <w:tab w:val="right" w:pos="9026"/>
      </w:tabs>
    </w:pPr>
  </w:style>
  <w:style w:type="character" w:customStyle="1" w:styleId="HeaderChar">
    <w:name w:val="Header Char"/>
    <w:basedOn w:val="DefaultParagraphFont"/>
    <w:link w:val="Header"/>
    <w:uiPriority w:val="99"/>
    <w:rsid w:val="000C61B9"/>
    <w:rPr>
      <w:rFonts w:ascii="Calibri" w:eastAsia="Calibri" w:hAnsi="Calibri" w:cs="Times New Roman"/>
    </w:rPr>
  </w:style>
  <w:style w:type="paragraph" w:styleId="Footer">
    <w:name w:val="footer"/>
    <w:basedOn w:val="Normal"/>
    <w:link w:val="FooterChar"/>
    <w:uiPriority w:val="99"/>
    <w:unhideWhenUsed/>
    <w:rsid w:val="000C61B9"/>
    <w:pPr>
      <w:tabs>
        <w:tab w:val="center" w:pos="4513"/>
        <w:tab w:val="right" w:pos="9026"/>
      </w:tabs>
    </w:pPr>
  </w:style>
  <w:style w:type="character" w:customStyle="1" w:styleId="FooterChar">
    <w:name w:val="Footer Char"/>
    <w:basedOn w:val="DefaultParagraphFont"/>
    <w:link w:val="Footer"/>
    <w:uiPriority w:val="99"/>
    <w:rsid w:val="000C61B9"/>
    <w:rPr>
      <w:rFonts w:ascii="Calibri" w:eastAsia="Calibri" w:hAnsi="Calibri" w:cs="Times New Roman"/>
    </w:rPr>
  </w:style>
  <w:style w:type="paragraph" w:styleId="ListParagraph">
    <w:name w:val="List Paragraph"/>
    <w:basedOn w:val="Normal"/>
    <w:uiPriority w:val="34"/>
    <w:qFormat/>
    <w:rsid w:val="000C61B9"/>
    <w:pPr>
      <w:ind w:left="720"/>
      <w:contextualSpacing/>
    </w:pPr>
    <w:rPr>
      <w:szCs w:val="24"/>
      <w:lang w:val="en-US"/>
    </w:rPr>
  </w:style>
  <w:style w:type="character" w:customStyle="1" w:styleId="apple-converted-space">
    <w:name w:val="apple-converted-space"/>
    <w:basedOn w:val="DefaultParagraphFont"/>
    <w:rsid w:val="000C61B9"/>
  </w:style>
  <w:style w:type="paragraph" w:styleId="NoSpacing">
    <w:name w:val="No Spacing"/>
    <w:link w:val="NoSpacingChar"/>
    <w:uiPriority w:val="1"/>
    <w:qFormat/>
    <w:rsid w:val="000C61B9"/>
    <w:rPr>
      <w:rFonts w:eastAsia="Times New Roman"/>
      <w:sz w:val="22"/>
      <w:szCs w:val="22"/>
      <w:lang w:val="en-US" w:eastAsia="en-US"/>
    </w:rPr>
  </w:style>
  <w:style w:type="character" w:customStyle="1" w:styleId="NoSpacingChar">
    <w:name w:val="No Spacing Char"/>
    <w:basedOn w:val="DefaultParagraphFont"/>
    <w:link w:val="NoSpacing"/>
    <w:uiPriority w:val="1"/>
    <w:rsid w:val="000C61B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C61B9"/>
    <w:rPr>
      <w:rFonts w:ascii="Tahoma" w:hAnsi="Tahoma" w:cs="Tahoma"/>
      <w:sz w:val="16"/>
      <w:szCs w:val="16"/>
    </w:rPr>
  </w:style>
  <w:style w:type="character" w:customStyle="1" w:styleId="BalloonTextChar">
    <w:name w:val="Balloon Text Char"/>
    <w:basedOn w:val="DefaultParagraphFont"/>
    <w:link w:val="BalloonText"/>
    <w:uiPriority w:val="99"/>
    <w:semiHidden/>
    <w:rsid w:val="000C61B9"/>
    <w:rPr>
      <w:rFonts w:ascii="Tahoma" w:eastAsia="Calibri" w:hAnsi="Tahoma" w:cs="Tahoma"/>
      <w:sz w:val="16"/>
      <w:szCs w:val="16"/>
    </w:rPr>
  </w:style>
  <w:style w:type="character" w:styleId="CommentReference">
    <w:name w:val="annotation reference"/>
    <w:basedOn w:val="DefaultParagraphFont"/>
    <w:uiPriority w:val="99"/>
    <w:semiHidden/>
    <w:unhideWhenUsed/>
    <w:rsid w:val="007C27EE"/>
    <w:rPr>
      <w:sz w:val="16"/>
      <w:szCs w:val="16"/>
    </w:rPr>
  </w:style>
  <w:style w:type="paragraph" w:styleId="CommentText">
    <w:name w:val="annotation text"/>
    <w:basedOn w:val="Normal"/>
    <w:link w:val="CommentTextChar"/>
    <w:uiPriority w:val="99"/>
    <w:semiHidden/>
    <w:unhideWhenUsed/>
    <w:rsid w:val="007C27EE"/>
    <w:rPr>
      <w:sz w:val="20"/>
      <w:szCs w:val="20"/>
    </w:rPr>
  </w:style>
  <w:style w:type="character" w:customStyle="1" w:styleId="CommentTextChar">
    <w:name w:val="Comment Text Char"/>
    <w:basedOn w:val="DefaultParagraphFont"/>
    <w:link w:val="CommentText"/>
    <w:uiPriority w:val="99"/>
    <w:semiHidden/>
    <w:rsid w:val="007C27EE"/>
    <w:rPr>
      <w:lang w:eastAsia="en-US"/>
    </w:rPr>
  </w:style>
  <w:style w:type="paragraph" w:styleId="CommentSubject">
    <w:name w:val="annotation subject"/>
    <w:basedOn w:val="CommentText"/>
    <w:next w:val="CommentText"/>
    <w:link w:val="CommentSubjectChar"/>
    <w:uiPriority w:val="99"/>
    <w:semiHidden/>
    <w:unhideWhenUsed/>
    <w:rsid w:val="007C27EE"/>
    <w:rPr>
      <w:b/>
      <w:bCs/>
    </w:rPr>
  </w:style>
  <w:style w:type="character" w:customStyle="1" w:styleId="CommentSubjectChar">
    <w:name w:val="Comment Subject Char"/>
    <w:basedOn w:val="CommentTextChar"/>
    <w:link w:val="CommentSubject"/>
    <w:uiPriority w:val="99"/>
    <w:semiHidden/>
    <w:rsid w:val="007C27EE"/>
    <w:rPr>
      <w:b/>
      <w:bCs/>
      <w:lang w:eastAsia="en-US"/>
    </w:rPr>
  </w:style>
  <w:style w:type="paragraph" w:styleId="FootnoteText">
    <w:name w:val="footnote text"/>
    <w:basedOn w:val="Normal"/>
    <w:link w:val="FootnoteTextChar"/>
    <w:uiPriority w:val="99"/>
    <w:semiHidden/>
    <w:unhideWhenUsed/>
    <w:rsid w:val="00F23057"/>
    <w:rPr>
      <w:sz w:val="20"/>
      <w:szCs w:val="20"/>
    </w:rPr>
  </w:style>
  <w:style w:type="character" w:customStyle="1" w:styleId="FootnoteTextChar">
    <w:name w:val="Footnote Text Char"/>
    <w:basedOn w:val="DefaultParagraphFont"/>
    <w:link w:val="FootnoteText"/>
    <w:uiPriority w:val="99"/>
    <w:semiHidden/>
    <w:rsid w:val="00F23057"/>
    <w:rPr>
      <w:lang w:eastAsia="en-US"/>
    </w:rPr>
  </w:style>
  <w:style w:type="character" w:styleId="FootnoteReference">
    <w:name w:val="footnote reference"/>
    <w:basedOn w:val="DefaultParagraphFont"/>
    <w:uiPriority w:val="99"/>
    <w:semiHidden/>
    <w:unhideWhenUsed/>
    <w:rsid w:val="00F23057"/>
    <w:rPr>
      <w:vertAlign w:val="superscript"/>
    </w:rPr>
  </w:style>
  <w:style w:type="character" w:styleId="Hyperlink">
    <w:name w:val="Hyperlink"/>
    <w:basedOn w:val="DefaultParagraphFont"/>
    <w:uiPriority w:val="99"/>
    <w:unhideWhenUsed/>
    <w:rsid w:val="00F23057"/>
    <w:rPr>
      <w:color w:val="0000FF"/>
      <w:u w:val="single"/>
    </w:rPr>
  </w:style>
  <w:style w:type="table" w:styleId="LightList-Accent3">
    <w:name w:val="Light List Accent 3"/>
    <w:basedOn w:val="TableNormal"/>
    <w:uiPriority w:val="61"/>
    <w:rsid w:val="00FF4A4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4D3FC6A7267447BDB5359E4E033ED01D">
    <w:name w:val="4D3FC6A7267447BDB5359E4E033ED01D"/>
    <w:rsid w:val="00DA1690"/>
    <w:pPr>
      <w:spacing w:after="200" w:line="276" w:lineRule="auto"/>
    </w:pPr>
    <w:rPr>
      <w:rFonts w:eastAsia="Times New Roman"/>
      <w:sz w:val="22"/>
      <w:szCs w:val="22"/>
      <w:lang w:val="en-US" w:eastAsia="en-US"/>
    </w:rPr>
  </w:style>
  <w:style w:type="paragraph" w:styleId="EndnoteText">
    <w:name w:val="endnote text"/>
    <w:basedOn w:val="Normal"/>
    <w:link w:val="EndnoteTextChar"/>
    <w:uiPriority w:val="99"/>
    <w:semiHidden/>
    <w:unhideWhenUsed/>
    <w:rsid w:val="001B51CE"/>
    <w:rPr>
      <w:sz w:val="20"/>
      <w:szCs w:val="20"/>
    </w:rPr>
  </w:style>
  <w:style w:type="character" w:customStyle="1" w:styleId="EndnoteTextChar">
    <w:name w:val="Endnote Text Char"/>
    <w:basedOn w:val="DefaultParagraphFont"/>
    <w:link w:val="EndnoteText"/>
    <w:uiPriority w:val="99"/>
    <w:semiHidden/>
    <w:rsid w:val="001B51CE"/>
    <w:rPr>
      <w:lang w:eastAsia="en-US"/>
    </w:rPr>
  </w:style>
  <w:style w:type="character" w:styleId="EndnoteReference">
    <w:name w:val="endnote reference"/>
    <w:basedOn w:val="DefaultParagraphFont"/>
    <w:uiPriority w:val="99"/>
    <w:semiHidden/>
    <w:unhideWhenUsed/>
    <w:rsid w:val="001B51CE"/>
    <w:rPr>
      <w:vertAlign w:val="superscript"/>
    </w:rPr>
  </w:style>
  <w:style w:type="table" w:styleId="TableGrid">
    <w:name w:val="Table Grid"/>
    <w:basedOn w:val="TableNormal"/>
    <w:uiPriority w:val="59"/>
    <w:rsid w:val="0010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2D96"/>
    <w:rPr>
      <w:color w:val="800080"/>
      <w:u w:val="single"/>
    </w:rPr>
  </w:style>
  <w:style w:type="character" w:customStyle="1" w:styleId="Heading3Char">
    <w:name w:val="Heading 3 Char"/>
    <w:aliases w:val="Heading title Char"/>
    <w:basedOn w:val="DefaultParagraphFont"/>
    <w:link w:val="Heading3"/>
    <w:uiPriority w:val="9"/>
    <w:rsid w:val="00D72DA5"/>
    <w:rPr>
      <w:rFonts w:ascii="Adobe Garamond Pro" w:eastAsia="Times New Roman" w:hAnsi="Adobe Garamond Pro"/>
      <w:b/>
      <w:bCs/>
      <w:color w:val="002060"/>
      <w:sz w:val="32"/>
      <w:szCs w:val="26"/>
      <w:lang w:eastAsia="en-US"/>
    </w:rPr>
  </w:style>
  <w:style w:type="character" w:styleId="Emphasis">
    <w:name w:val="Emphasis"/>
    <w:basedOn w:val="DefaultParagraphFont"/>
    <w:uiPriority w:val="20"/>
    <w:qFormat/>
    <w:rsid w:val="00B673D1"/>
    <w:rPr>
      <w:i/>
      <w:iCs/>
    </w:rPr>
  </w:style>
  <w:style w:type="paragraph" w:styleId="Subtitle">
    <w:name w:val="Subtitle"/>
    <w:basedOn w:val="Normal"/>
    <w:next w:val="Normal"/>
    <w:link w:val="SubtitleChar"/>
    <w:uiPriority w:val="11"/>
    <w:qFormat/>
    <w:rsid w:val="00DF4CE0"/>
    <w:pPr>
      <w:numPr>
        <w:ilvl w:val="1"/>
      </w:numPr>
      <w:pBdr>
        <w:bottom w:val="single" w:sz="4" w:space="1" w:color="00B0F0"/>
      </w:pBdr>
    </w:pPr>
    <w:rPr>
      <w:rFonts w:ascii="Adobe Hebrew" w:eastAsiaTheme="majorEastAsia" w:hAnsi="Adobe Hebrew" w:cstheme="majorBidi"/>
      <w:b/>
      <w:iCs/>
      <w:caps/>
      <w:color w:val="002060"/>
      <w:spacing w:val="15"/>
      <w:sz w:val="36"/>
      <w:szCs w:val="24"/>
    </w:rPr>
  </w:style>
  <w:style w:type="character" w:customStyle="1" w:styleId="SubtitleChar">
    <w:name w:val="Subtitle Char"/>
    <w:basedOn w:val="DefaultParagraphFont"/>
    <w:link w:val="Subtitle"/>
    <w:uiPriority w:val="11"/>
    <w:rsid w:val="00DF4CE0"/>
    <w:rPr>
      <w:rFonts w:ascii="Adobe Hebrew" w:eastAsiaTheme="majorEastAsia" w:hAnsi="Adobe Hebrew" w:cstheme="majorBidi"/>
      <w:b/>
      <w:iCs/>
      <w:caps/>
      <w:color w:val="002060"/>
      <w:spacing w:val="15"/>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0814">
      <w:bodyDiv w:val="1"/>
      <w:marLeft w:val="0"/>
      <w:marRight w:val="0"/>
      <w:marTop w:val="0"/>
      <w:marBottom w:val="0"/>
      <w:divBdr>
        <w:top w:val="none" w:sz="0" w:space="0" w:color="auto"/>
        <w:left w:val="none" w:sz="0" w:space="0" w:color="auto"/>
        <w:bottom w:val="none" w:sz="0" w:space="0" w:color="auto"/>
        <w:right w:val="none" w:sz="0" w:space="0" w:color="auto"/>
      </w:divBdr>
    </w:div>
    <w:div w:id="1307472882">
      <w:bodyDiv w:val="1"/>
      <w:marLeft w:val="0"/>
      <w:marRight w:val="0"/>
      <w:marTop w:val="0"/>
      <w:marBottom w:val="0"/>
      <w:divBdr>
        <w:top w:val="none" w:sz="0" w:space="0" w:color="auto"/>
        <w:left w:val="none" w:sz="0" w:space="0" w:color="auto"/>
        <w:bottom w:val="none" w:sz="0" w:space="0" w:color="auto"/>
        <w:right w:val="none" w:sz="0" w:space="0" w:color="auto"/>
      </w:divBdr>
    </w:div>
    <w:div w:id="1546527014">
      <w:bodyDiv w:val="1"/>
      <w:marLeft w:val="0"/>
      <w:marRight w:val="0"/>
      <w:marTop w:val="0"/>
      <w:marBottom w:val="0"/>
      <w:divBdr>
        <w:top w:val="none" w:sz="0" w:space="0" w:color="auto"/>
        <w:left w:val="none" w:sz="0" w:space="0" w:color="auto"/>
        <w:bottom w:val="none" w:sz="0" w:space="0" w:color="auto"/>
        <w:right w:val="none" w:sz="0" w:space="0" w:color="auto"/>
      </w:divBdr>
    </w:div>
    <w:div w:id="19662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ljones.secretariat\AppData\Local\Microsoft\Windows\Temporary%20Internet%20Files\Content.Outlook\2WOT0Q9Q\summaries.cochrane.org" TargetMode="External"/><Relationship Id="rId12" Type="http://schemas.openxmlformats.org/officeDocument/2006/relationships/hyperlink" Target="http://www.cochrane.org/news/tags/authors/sense-about-science-announces-alltrials-campaign-launch-and-petition" TargetMode="External"/><Relationship Id="rId13" Type="http://schemas.openxmlformats.org/officeDocument/2006/relationships/hyperlink" Target="http://www.bmj.com/tamifl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data.cochrane.org/ontologies/review/" TargetMode="External"/><Relationship Id="rId10" Type="http://schemas.openxmlformats.org/officeDocument/2006/relationships/hyperlink" Target="http://dmmsclick.wiley.com/click.asp?p=18999591&amp;m=69168&amp;u=1835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3442</Words>
  <Characters>19623</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Cochrane Collaboration</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Jones</dc:creator>
  <cp:lastModifiedBy>Jonah Sinick</cp:lastModifiedBy>
  <cp:revision>2</cp:revision>
  <cp:lastPrinted>2013-02-11T19:59:00Z</cp:lastPrinted>
  <dcterms:created xsi:type="dcterms:W3CDTF">2013-03-27T20:37:00Z</dcterms:created>
  <dcterms:modified xsi:type="dcterms:W3CDTF">2013-03-27T20:37:00Z</dcterms:modified>
</cp:coreProperties>
</file>