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8" w:rsidRDefault="00FC7A08" w:rsidP="00FC7A08">
      <w:pPr>
        <w:pStyle w:val="Title"/>
      </w:pPr>
      <w:r>
        <w:t>Financials</w:t>
      </w:r>
    </w:p>
    <w:p w:rsidR="00FC5129" w:rsidRPr="00E96551" w:rsidRDefault="00FC5129" w:rsidP="00FC51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Funds Statement</w:t>
      </w:r>
    </w:p>
    <w:p w:rsidR="00FC5129" w:rsidRPr="00FC5129" w:rsidRDefault="00FC5129" w:rsidP="00FC5129"/>
    <w:tbl>
      <w:tblPr>
        <w:tblpPr w:leftFromText="180" w:rightFromText="180" w:vertAnchor="page" w:horzAnchor="margin" w:tblpY="3661"/>
        <w:tblW w:w="9337" w:type="dxa"/>
        <w:tblLook w:val="04A0"/>
      </w:tblPr>
      <w:tblGrid>
        <w:gridCol w:w="2374"/>
        <w:gridCol w:w="1896"/>
        <w:gridCol w:w="1667"/>
        <w:gridCol w:w="1778"/>
        <w:gridCol w:w="1622"/>
      </w:tblGrid>
      <w:tr w:rsidR="00FC5129" w:rsidRPr="00F1622B" w:rsidTr="00AF31D0">
        <w:trPr>
          <w:trHeight w:val="167"/>
        </w:trPr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2009-10 </w:t>
            </w:r>
          </w:p>
        </w:tc>
      </w:tr>
      <w:tr w:rsidR="00FC5129" w:rsidRPr="00FC5129" w:rsidTr="00AF31D0">
        <w:trPr>
          <w:trHeight w:val="16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INR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INR 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USD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Opening Balance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23,91,21,381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4,880,028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22,36,23,466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4,563,744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Receipts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71,24,82,642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14,540,462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59,35,86,616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12,114,013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Pratham USA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17,79,46,023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3,631,551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7,47,12,285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1,524,741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HEWLETT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16,32,63,599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3,331,910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14,32,72,080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2,923,920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NOVIB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5,02,37,900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1,025,263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6,66,99,950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1,361,223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MS Dell Foundation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4,30,23,950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878,040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3,89,67,326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795,252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Pratham UK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2,59,82,123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530,247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4,66,82,971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952,714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MHRD/SSA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2,49,49,600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509,176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4,92,23,214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1,004,555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CitiBank</w:t>
            </w:r>
            <w:proofErr w:type="spellEnd"/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2,46,62,735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503,321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2,56,49,825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523,466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GE Foundation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97,46,564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198,909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1,04,61,000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213,490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right="-111" w:firstLine="18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Others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19,26,70,148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3,932,044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C5129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sz w:val="24"/>
                <w:szCs w:val="24"/>
              </w:rPr>
              <w:t>13,79,17,964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2,814,652 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Programme Expenses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-67,90,54,282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(13,858,251)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-60,32,10,033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(12,310,409)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Read India - Rural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-27,73,56,840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(5,660,344)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-22,31,68,924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(4,554,468)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Read India - Urban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-16,36,64,540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(3,340,093)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-16,06,13,713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(3,277,831)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PCVC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-3,08,15,798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(628,894)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-3,33,99,262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(681,618)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7E4CB6" w:rsidP="007E4CB6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Pratham Institute</w:t>
            </w:r>
            <w:r w:rsidR="00FC5129"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-5,47,55,759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(1,117,464)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-5,55,54,233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(1,133,760)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7E4CB6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ASER </w:t>
            </w:r>
            <w:r w:rsidR="007E4CB6">
              <w:rPr>
                <w:rFonts w:eastAsia="Times New Roman" w:cstheme="minorHAnsi"/>
                <w:color w:val="000000"/>
                <w:sz w:val="24"/>
                <w:szCs w:val="24"/>
              </w:rPr>
              <w:t>Centre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-5,85,11,888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(1,194,120)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-4,81,51,008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(982,674)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District Resource Centre (GSG &amp; LL)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-2,77,35,669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(566,034)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-2,78,22,800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(567,812)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Computer Aided Learning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-48,10,363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(98,171)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-96,61,924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(197,182)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Regional Training Centre's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-2,18,90,561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(446,746)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-2,40,40,140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(490,615)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Administration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-2,86,26,332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(584,211)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-1,76,82,733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(360,872)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ind w:left="270" w:right="-11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Program Review &amp; Management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-1,08,86,532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(222,174)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color w:val="000000"/>
                <w:sz w:val="24"/>
                <w:szCs w:val="24"/>
              </w:rPr>
              <w:t>-31,15,296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(63,577)</w:t>
            </w:r>
          </w:p>
        </w:tc>
      </w:tr>
      <w:tr w:rsidR="00FC5129" w:rsidRPr="00FC5129" w:rsidTr="00AF31D0">
        <w:trPr>
          <w:trHeight w:val="362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Net Balance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27,25,49,741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5C0FCB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C0F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5,562,240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29" w:rsidRPr="00F1622B" w:rsidRDefault="00FC5129" w:rsidP="00F162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62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21,40,00,049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129" w:rsidRPr="00FC5129" w:rsidRDefault="00FC5129" w:rsidP="00FC51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C51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4,367,348 </w:t>
            </w:r>
          </w:p>
        </w:tc>
      </w:tr>
    </w:tbl>
    <w:p w:rsidR="00F1622B" w:rsidRDefault="00F1622B" w:rsidP="00E96551">
      <w:pPr>
        <w:pStyle w:val="Heading1"/>
      </w:pPr>
    </w:p>
    <w:p w:rsidR="00E96551" w:rsidRDefault="00E96551" w:rsidP="00E96551">
      <w:pPr>
        <w:pStyle w:val="Heading1"/>
      </w:pPr>
      <w:r>
        <w:t>Sources of Funds</w:t>
      </w:r>
    </w:p>
    <w:p w:rsidR="00E96551" w:rsidRDefault="00E96551" w:rsidP="00E96551">
      <w:r w:rsidRPr="00E96551">
        <w:rPr>
          <w:noProof/>
        </w:rPr>
        <w:drawing>
          <wp:inline distT="0" distB="0" distL="0" distR="0">
            <wp:extent cx="4838700" cy="28860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96551" w:rsidRDefault="00E96551" w:rsidP="00A90302"/>
    <w:p w:rsidR="00E96551" w:rsidRDefault="00E96551" w:rsidP="00E96551">
      <w:pPr>
        <w:pStyle w:val="Heading1"/>
      </w:pPr>
      <w:r>
        <w:t>Usage of funds</w:t>
      </w:r>
    </w:p>
    <w:p w:rsidR="00E96551" w:rsidRDefault="00E96551" w:rsidP="00A90302">
      <w:r w:rsidRPr="00E96551">
        <w:rPr>
          <w:noProof/>
        </w:rPr>
        <w:drawing>
          <wp:inline distT="0" distB="0" distL="0" distR="0">
            <wp:extent cx="4705350" cy="32289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5668" w:rsidRDefault="00EB5668" w:rsidP="00EB5668">
      <w:pPr>
        <w:pStyle w:val="Heading1"/>
      </w:pPr>
      <w:r>
        <w:lastRenderedPageBreak/>
        <w:t>Division of funds by Currency</w:t>
      </w:r>
    </w:p>
    <w:p w:rsidR="00EB5668" w:rsidRDefault="00EB5668" w:rsidP="00A90302"/>
    <w:p w:rsidR="00EB5668" w:rsidRPr="00A90302" w:rsidRDefault="00EB5668" w:rsidP="00A90302">
      <w:r w:rsidRPr="00EB5668">
        <w:rPr>
          <w:noProof/>
        </w:rPr>
        <w:drawing>
          <wp:inline distT="0" distB="0" distL="0" distR="0">
            <wp:extent cx="4286250" cy="302895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5668" w:rsidRPr="00A90302" w:rsidSect="0097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C28"/>
    <w:rsid w:val="00040622"/>
    <w:rsid w:val="00365D9F"/>
    <w:rsid w:val="005C0FCB"/>
    <w:rsid w:val="006A62DE"/>
    <w:rsid w:val="007E4CB6"/>
    <w:rsid w:val="0097228A"/>
    <w:rsid w:val="00A156BC"/>
    <w:rsid w:val="00A90302"/>
    <w:rsid w:val="00AF31D0"/>
    <w:rsid w:val="00B533C6"/>
    <w:rsid w:val="00CA6C28"/>
    <w:rsid w:val="00E02100"/>
    <w:rsid w:val="00E74538"/>
    <w:rsid w:val="00E96551"/>
    <w:rsid w:val="00EB5668"/>
    <w:rsid w:val="00F1622B"/>
    <w:rsid w:val="00FC5129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8A"/>
  </w:style>
  <w:style w:type="paragraph" w:styleId="Heading1">
    <w:name w:val="heading 1"/>
    <w:basedOn w:val="Normal"/>
    <w:next w:val="Normal"/>
    <w:link w:val="Heading1Char"/>
    <w:uiPriority w:val="9"/>
    <w:qFormat/>
    <w:rsid w:val="00A90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5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7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ayak\Downloads\Annual%20Figures%202010-11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ayak\Downloads\Annual%20Figures%202010-11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ayak\Downloads\Required%20Info%20by%20Shaya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Sources</a:t>
            </a:r>
            <a:r>
              <a:rPr lang="en-US" baseline="0"/>
              <a:t> of Funds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Donation!$C$5:$C$10</c:f>
              <c:strCache>
                <c:ptCount val="1"/>
                <c:pt idx="0">
                  <c:v>27% 4% 51% 13% 4% 1%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</c:dLbls>
          <c:cat>
            <c:strRef>
              <c:f>Donation!$A$5:$A$10</c:f>
              <c:strCache>
                <c:ptCount val="6"/>
                <c:pt idx="0">
                  <c:v>Pratham USA</c:v>
                </c:pt>
                <c:pt idx="1">
                  <c:v>Pratham UK</c:v>
                </c:pt>
                <c:pt idx="2">
                  <c:v>Foundations</c:v>
                </c:pt>
                <c:pt idx="3">
                  <c:v>Corporates</c:v>
                </c:pt>
                <c:pt idx="4">
                  <c:v>Governement</c:v>
                </c:pt>
                <c:pt idx="5">
                  <c:v>Individuals</c:v>
                </c:pt>
              </c:strCache>
            </c:strRef>
          </c:cat>
          <c:val>
            <c:numRef>
              <c:f>Donation!$C$5:$C$10</c:f>
              <c:numCache>
                <c:formatCode>0%</c:formatCode>
                <c:ptCount val="6"/>
                <c:pt idx="0">
                  <c:v>0.26860480821473381</c:v>
                </c:pt>
                <c:pt idx="1">
                  <c:v>3.9219326443876892E-2</c:v>
                </c:pt>
                <c:pt idx="2">
                  <c:v>0.50796622834383631</c:v>
                </c:pt>
                <c:pt idx="3">
                  <c:v>0.13429389595991861</c:v>
                </c:pt>
                <c:pt idx="4">
                  <c:v>4.2437185848561661E-2</c:v>
                </c:pt>
                <c:pt idx="5">
                  <c:v>7.4785551890732081E-3</c:v>
                </c:pt>
              </c:numCache>
            </c:numRef>
          </c:val>
        </c:ser>
        <c:ser>
          <c:idx val="1"/>
          <c:order val="1"/>
          <c:cat>
            <c:strRef>
              <c:f>Donation!$A$5:$A$10</c:f>
              <c:strCache>
                <c:ptCount val="6"/>
                <c:pt idx="0">
                  <c:v>Pratham USA</c:v>
                </c:pt>
                <c:pt idx="1">
                  <c:v>Pratham UK</c:v>
                </c:pt>
                <c:pt idx="2">
                  <c:v>Foundations</c:v>
                </c:pt>
                <c:pt idx="3">
                  <c:v>Corporates</c:v>
                </c:pt>
                <c:pt idx="4">
                  <c:v>Governement</c:v>
                </c:pt>
                <c:pt idx="5">
                  <c:v>Individuals</c:v>
                </c:pt>
              </c:strCache>
            </c:strRef>
          </c:cat>
          <c:val>
            <c:numRef>
              <c:f>Donation!$A$5:$A$10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 sz="12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Program</a:t>
            </a:r>
            <a:r>
              <a:rPr lang="en-US" baseline="0"/>
              <a:t> wise allocation of funds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Expenditure!$A$5:$A$10</c:f>
              <c:strCache>
                <c:ptCount val="1"/>
                <c:pt idx="0">
                  <c:v>Read India - Rural Read India - Urban ASER Centre Pratham Institute Administration PCVC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  <c:showLeaderLines val="1"/>
          </c:dLbls>
          <c:cat>
            <c:strRef>
              <c:f>Expenditure!$A$5:$A$10</c:f>
              <c:strCache>
                <c:ptCount val="6"/>
                <c:pt idx="0">
                  <c:v>Read India - Rural</c:v>
                </c:pt>
                <c:pt idx="1">
                  <c:v>Read India - Urban</c:v>
                </c:pt>
                <c:pt idx="2">
                  <c:v>ASER Centre</c:v>
                </c:pt>
                <c:pt idx="3">
                  <c:v>Pratham Institute</c:v>
                </c:pt>
                <c:pt idx="4">
                  <c:v>Administration</c:v>
                </c:pt>
                <c:pt idx="5">
                  <c:v>PCVC</c:v>
                </c:pt>
              </c:strCache>
            </c:strRef>
          </c:cat>
          <c:val>
            <c:numRef>
              <c:f>Expenditure!$B$5:$B$10</c:f>
              <c:numCache>
                <c:formatCode>_ * #,##0_ ;_ * \-#,##0_ ;_ * "-"??_ ;_ @_ </c:formatCode>
                <c:ptCount val="6"/>
                <c:pt idx="0">
                  <c:v>321510429.67000002</c:v>
                </c:pt>
                <c:pt idx="1">
                  <c:v>171613312.51000002</c:v>
                </c:pt>
                <c:pt idx="2">
                  <c:v>58511888</c:v>
                </c:pt>
                <c:pt idx="3">
                  <c:v>56400149</c:v>
                </c:pt>
                <c:pt idx="4">
                  <c:v>39512863.862499997</c:v>
                </c:pt>
                <c:pt idx="5">
                  <c:v>30815798.449999996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 sz="12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Donor</a:t>
            </a:r>
            <a:r>
              <a:rPr lang="en-US" sz="1400" baseline="0"/>
              <a:t> Contributions (INR vs Foreign Currency)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Sheet1!$B$5:$B$6</c:f>
              <c:strCache>
                <c:ptCount val="2"/>
                <c:pt idx="0">
                  <c:v>Funds from Foreign Donors</c:v>
                </c:pt>
                <c:pt idx="1">
                  <c:v>Funds from Indian Donors</c:v>
                </c:pt>
              </c:strCache>
            </c:strRef>
          </c:cat>
          <c:val>
            <c:numRef>
              <c:f>Sheet1!$C$5:$C$6</c:f>
              <c:numCache>
                <c:formatCode>0%</c:formatCode>
                <c:ptCount val="2"/>
                <c:pt idx="0">
                  <c:v>0.85840823363392948</c:v>
                </c:pt>
                <c:pt idx="1">
                  <c:v>0.14159176636607271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Shayak</cp:lastModifiedBy>
  <cp:revision>9</cp:revision>
  <dcterms:created xsi:type="dcterms:W3CDTF">2011-09-27T09:37:00Z</dcterms:created>
  <dcterms:modified xsi:type="dcterms:W3CDTF">2012-02-09T07:23:00Z</dcterms:modified>
</cp:coreProperties>
</file>